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D7" w:rsidRPr="00BF733A" w:rsidRDefault="00495ED7" w:rsidP="00BF7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224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3954"/>
        <w:gridCol w:w="8789"/>
        <w:gridCol w:w="1313"/>
        <w:gridCol w:w="6"/>
        <w:gridCol w:w="2544"/>
        <w:gridCol w:w="2544"/>
        <w:gridCol w:w="2551"/>
      </w:tblGrid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Степень достижения результата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64DA" w:rsidRPr="00AC4D8C" w:rsidTr="00340E08">
        <w:trPr>
          <w:gridAfter w:val="4"/>
          <w:wAfter w:w="7645" w:type="dxa"/>
        </w:trPr>
        <w:tc>
          <w:tcPr>
            <w:tcW w:w="14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Инвестиционная деятельность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для осуществления инвестиционной деятельности в муниципальном образовании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001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Наличие нормативно-правовой базы для осуществления инвестиционной деятельности в муниципальном образовании в соответствии с требованиями муниципального инвестиционного стандарта Амурской области по разделу «Инвестиционная деятельность», утвержденного приказом министерства экономического развития Амурской области от 25.09. 2019 № 254-Пр (далее - муниципальный стандарт)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Совет по улучшению инвестиционного климата и развитию предпринимательства при главе муниципального образования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001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Наличие совета по улучшению инвестиционного климата и развитию предпринимательства при главе муниципального образования в соответствии с требованиями муниципального стандарта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Реестр инвестиционных площадок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Утверждение и публикация ежегодно обновляемого реестра инвестиционных площадок в соответствии с требованиями муниципального стандарта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страница об инвестиционной деятельности на официальном сайте администрации муниципального образования в информационно-телекоммуникационной сети «Интернет»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Наличие специализированной страницы об инвестиционной деятельности на официальном сайте муниципального образования в информационно-телекоммуникационной сети «Интернет» в соответствии с требованиями муниципального стандарта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Сопровождение инвестиционных проектов по принципу «одного окна»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Наличие регламента сопровождения инвестиционных проектов по принципу «одного окна» в соответствии с требованиями муниципального стандарта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  <w:trHeight w:val="12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Инвестиционный паспорт муниципального образования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Разработка и размещение на официальном сайте муниципального образования в информационно-телекоммуникационной сети «Интернет» инвестиционного паспорта муниципального образования в соответствии с требованиями муниципального стандарта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Стратегия социально-экономического развития муниципального образования на период до 2025 года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Наличие решения органа местного самоуправления об утверждении (одобрении) стратегии социально-экономического развития муниципального образования на период до 2025 года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реализации стратегии социально-экономического развития муниципального образования на период до 2025 года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Наличие решения органа местного самоуправления об утверждении (одобрении) плана мероприятий по реализации стратегии социально-экономического развития муниципального образования на период до 2025 года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49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  <w:trHeight w:val="5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«Муниципальный кабинет»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001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и релевантность представленной информации (ежеквартально)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DA" w:rsidRPr="00AC4D8C" w:rsidRDefault="002F64DA" w:rsidP="00001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Представление текстовой информации в адаптированном виде для восприятия с использованием схем, графиков, таблиц, фотографий, элементов инфографики и др.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DA" w:rsidRPr="00AC4D8C" w:rsidRDefault="002F64DA" w:rsidP="00F74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Наличие и своевременная актуализация информации о механизмах поддержки, преференциях и льготах, перечня нормативных правовых актов, регулирующих инвестиционную деятельность в муниципальном образовании, включая документы стратегического планирования муниципального образования с активными ссылками на соответствующие документы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DA" w:rsidRPr="00AC4D8C" w:rsidRDefault="002F64DA" w:rsidP="00F74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Размещение паспортов инвестиционных проектов (планируемых к реализации) и «историй успеха» (примеров успешной реализации инвестиционных проектов)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DA" w:rsidRPr="00AC4D8C" w:rsidRDefault="002F64DA" w:rsidP="00F74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F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001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Публикация перечня свободных инвестиционных площадок, земельных участков, их описание, в том числе указание конкурентных преимуществ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DA" w:rsidRPr="00AC4D8C" w:rsidRDefault="002F64DA" w:rsidP="00F74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канале прямой связи инвесторов и руководства муниципального образования (контактная информация и телефоны сотрудников, ссылка на сайт и другие источники для установления коммуникации)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001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для глав поселений с привлечением предпринимательского сообщества, направленных на улучшение инвестиционного и предпринимательского климата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</w:t>
            </w:r>
            <w:proofErr w:type="spellStart"/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форсайтов</w:t>
            </w:r>
            <w:proofErr w:type="spellEnd"/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, стратегических сессий для глав поселений и предпринимателей, осуществляющих свою деятельность на территории муниципального образования (поселения), с предоставлением ссылки на размещение информации о мероприятии в социальных сетях, протокола мероприятия, фото-, видеосъемки.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Не менее 2 мероприятий</w:t>
            </w:r>
          </w:p>
        </w:tc>
        <w:tc>
          <w:tcPr>
            <w:tcW w:w="2544" w:type="dxa"/>
            <w:tcBorders>
              <w:left w:val="single" w:sz="4" w:space="0" w:color="auto"/>
            </w:tcBorders>
          </w:tcPr>
          <w:p w:rsidR="002F64DA" w:rsidRPr="00AC4D8C" w:rsidRDefault="002F64DA" w:rsidP="00106C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4DA" w:rsidRPr="00AC4D8C" w:rsidTr="00340E0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001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заседаний, направленных на снижение административного давления на бизнес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снижению административного давления на бизнес, проведение заседаний рабочей группы, на которых рассматриваются проблемные вопросы по проведению проверок предпринимателей и снятию административных барьеров, не реже 2 раз в год с предоставлением повестки заседания, списка участников и фото-, видеосъемки.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4DA" w:rsidRPr="00AC4D8C" w:rsidRDefault="002F64DA" w:rsidP="00C80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Не менее 2 мероприятий</w:t>
            </w:r>
          </w:p>
        </w:tc>
        <w:tc>
          <w:tcPr>
            <w:tcW w:w="2544" w:type="dxa"/>
            <w:tcBorders>
              <w:left w:val="single" w:sz="4" w:space="0" w:color="auto"/>
            </w:tcBorders>
          </w:tcPr>
          <w:p w:rsidR="002F64DA" w:rsidRPr="00AC4D8C" w:rsidRDefault="002F64DA" w:rsidP="00106C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4DA" w:rsidRPr="00AC4D8C" w:rsidTr="00340E08">
        <w:trPr>
          <w:gridAfter w:val="4"/>
          <w:wAfter w:w="7645" w:type="dxa"/>
          <w:trHeight w:val="268"/>
        </w:trPr>
        <w:tc>
          <w:tcPr>
            <w:tcW w:w="147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Имущественные отношения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Утверждение перечней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C8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F64DA" w:rsidRPr="00AC4D8C" w:rsidTr="00340E08">
        <w:trPr>
          <w:gridAfter w:val="3"/>
          <w:wAfter w:w="7639" w:type="dxa"/>
          <w:trHeight w:val="244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Расширение перечней муниципального имущества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объектов имущества в перечнях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Не менее 10 %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4DA" w:rsidRPr="00AC4D8C" w:rsidRDefault="002F64DA" w:rsidP="00C80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нормативных правовых актов, регулирующих оказание </w:t>
            </w: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нормативно правового акта, определяющего порядок и условия предоставления в аренду имущества, включенного в перечень муниципального </w:t>
            </w: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C80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Наличие нормативного правового акта, определяющего порядок формирования, ведения и обязательного опубликования перечня муниципального имущества.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C80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Предоставление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муниципального имущества.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434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муниципального имущества, в общем количестве объектов недвижимого имущества, включенных в указанные перечни.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C80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Наличие документов территориального планирования и градостроительного зонирования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 утвержденными генеральными планами или принятыми решениями об отсутствии необходимости разработки генеральных планов от общего числа муниципальных образований района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Доля территориальных зон, сведения о границах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застройки, на территории муниципального образования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 утвержденными правилами землепользования и застройки от общего числа муниципальных образований района.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Внесение в Единый государственный реестр недвижимости сведений о границах административно-территориальных образований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Доля населенных пунктов, сведения о границах которых внесены в Единый государственный реестр недвижимости, от общего числа населенных пунктов на территории муниципального образования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 xml:space="preserve">Срок утверждения схемы </w:t>
            </w: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Предельный срок утверждения схемы расположения земельного участка на </w:t>
            </w: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кадастровом плане территории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5 </w:t>
            </w: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рабочих дней </w:t>
            </w:r>
            <w:r w:rsidRPr="00AC4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&lt;*&gt;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3,5 %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Срок присвоения адреса земельному участку и объекту недвижимости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Предельный срок присвоения адреса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Не более 8 рабочих дней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Доля принятых решений об отказе в присвоении адреса вновь образованным земельным участкам и вновь созданным объектам капитального строительства в общем количестве таких заявлений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0,2 %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Срок изменения адреса земельного участка и объекта недвижимости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Предельный срок изменения адреса земельного участка и объекта недвижимости и внесения его в Федеральную информационную адресную систему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8 рабочих дней  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Доля принятых решений об отказе в изменении адреса земельного участка и объекта недвижимости в общем количестве таких заявлений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0,2 %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Обеспечение межведомственного взаимодействия посредством системы межведомственного электронного взаимодействия при осуществлении государственного кадастрового учета и (или) государственной регистрации прав на земельные участки и объекты недвижимого имущества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Доля ответов на запросы органа регистрации прав, полученных в электронном виде, в том числе посредством системы межведомственного электронного взаимодействия, в общем количестве направленных запросов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Обеспечение подачи заявлений о государственной регистрации прав на земельные участки и объекты недвижимого имущества исключительно в электронном виде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Доля услуг по государственной регистрации прав на земельные участки и объекты недвижимого имущества, оказываемых органам местного самоуправления в электронном виде, в общем количестве таких услуг, оказанных органам местного самоуправления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Обеспечение внесения сведений об объектах культурного наследия в Единый государственный реестр недвижимости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Доля объектов недвижимости, включенных в Единый государственный реестр объектов культурного наследия (памятников истории и культуры) народов Российской Федерации, сведения о которых внесены в Единый государственный реестр недвижимости, в общем количестве таких объектов культурного наследия на территории муниципального района или городского округа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Обеспечение подачи заявлений о государственном кадастровом учете земельных участков и объектов недвижимого имущества исключительно в электронном виде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Доля услуг по кадастровому учету земельных участков и объектов недвижимого имущества, оказываемых органам местного самоуправления в электронном виде, в общем количестве таких услуг, оказанных органам местного самоуправления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>
            <w:pPr>
              <w:pStyle w:val="ConsPlusNormal"/>
              <w:spacing w:line="276" w:lineRule="auto"/>
              <w:rPr>
                <w:rFonts w:eastAsiaTheme="minorHAnsi"/>
                <w:szCs w:val="24"/>
                <w:lang w:eastAsia="en-US"/>
              </w:rPr>
            </w:pPr>
            <w:r w:rsidRPr="00AC4D8C">
              <w:rPr>
                <w:rFonts w:eastAsiaTheme="minorHAnsi"/>
                <w:szCs w:val="24"/>
                <w:lang w:eastAsia="en-US"/>
              </w:rPr>
              <w:t>Обеспечение подачи заявлений о постановке на государственный кадастровый учет земельного участка органом местного самоуправления, принявшим решение об утверждении схемы расположения земельного участка на кадастровом плане территории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>
            <w:pPr>
              <w:pStyle w:val="ConsPlusNormal"/>
              <w:spacing w:line="276" w:lineRule="auto"/>
              <w:rPr>
                <w:rFonts w:eastAsiaTheme="minorHAnsi"/>
                <w:szCs w:val="24"/>
                <w:lang w:eastAsia="en-US"/>
              </w:rPr>
            </w:pPr>
            <w:r w:rsidRPr="00AC4D8C">
              <w:rPr>
                <w:rFonts w:eastAsiaTheme="minorHAnsi"/>
                <w:szCs w:val="24"/>
                <w:lang w:eastAsia="en-US"/>
              </w:rPr>
              <w:t>Доля заявлений, по которым органом местного самоуправления поданы заявления о постановке на государственный кадастровый учет земельного участка (в электронном виде), в общем количестве положительно рассмотренных органом местного самоуправления заявлений, предусматривающих утверждение схемы расположения земельного участка при его образовании, поданных юридическими лицами или индивидуальными предпринимателями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CC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F64DA" w:rsidRPr="00AC4D8C" w:rsidTr="00340E08">
        <w:trPr>
          <w:gridAfter w:val="4"/>
          <w:wAfter w:w="7645" w:type="dxa"/>
          <w:trHeight w:val="178"/>
        </w:trPr>
        <w:tc>
          <w:tcPr>
            <w:tcW w:w="14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2F64DA" w:rsidRPr="00AC4D8C" w:rsidTr="00340E08">
        <w:trPr>
          <w:gridAfter w:val="4"/>
          <w:wAfter w:w="7645" w:type="dxa"/>
        </w:trPr>
        <w:tc>
          <w:tcPr>
            <w:tcW w:w="14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Территориальное планирование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58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утверждение и размещение в Федеральной государственной информационной системе территориального планирования (далее - ФГИС ТП) местных нормативов градостроительного проектирования</w:t>
            </w:r>
          </w:p>
        </w:tc>
        <w:tc>
          <w:tcPr>
            <w:tcW w:w="8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Наличие и размещение в ФГИС ТП утвержденных местных нормативов градостроительного проектирования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58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документов территориального планирования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Наличие и размещение в ФГИС ТП утвержденных генеральных планов поселений, генеральных планов городских округов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58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Принятие правил землепользования и застройки поселений, городских округов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и размещенных в ФГИС ТП правил землепользования и застройки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58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Обеспечение сбалансированного, перспективного развития систем коммунальной, транспортной, социальной инфраструктур местного значения на основании генеральных планов поселений, генеральных планов городских округов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и размещенных в ФГИС ТП программ комплексного развития систем коммунальной, социальной и транспортной инфраструктур поселения, городского округа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4"/>
          <w:wAfter w:w="7645" w:type="dxa"/>
          <w:trHeight w:val="170"/>
        </w:trPr>
        <w:tc>
          <w:tcPr>
            <w:tcW w:w="14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Получение градостроительного плана земельного участка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58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Получение градостроительного плана земельного участка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581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Не более 14 рабочих дней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58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29.1.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Уровень развития услуг в электронном виде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Доля предоставленных услуг в электронном виде в общем количестве предоставленных услуг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58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29.2.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Уровень обеспечения предоставления услуги по принципу «одного окна» в многофункциональных центрах предоставления государственных и муниципальных услуг (далее - МФЦ)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Доля услуг, предоставленных в МФЦ, в общем количестве предоставленных услуг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58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29.3.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Регламентация процедур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Утвержденный административный регламент, размещенный на официальном сайте муниципального образования в информационно-телекоммуникационной сети «Интернет»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Подключение (технологическое присоединение) жилого дома к сетям инженерно-технического обеспечения, электрическим сетям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подключения (технологического присоединения) к </w:t>
            </w: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сетям инженерно-технического обеспечения, электрическим сетям, включая получение технических условий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оказания услуг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 </w:t>
            </w: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календарных дней</w:t>
            </w:r>
          </w:p>
        </w:tc>
      </w:tr>
      <w:tr w:rsidR="002F64DA" w:rsidRPr="00AC4D8C" w:rsidTr="00340E08">
        <w:trPr>
          <w:gridAfter w:val="3"/>
          <w:wAfter w:w="7639" w:type="dxa"/>
          <w:trHeight w:val="7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Регламентация процедур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Наличие регламентов подключения (технологического присоединения) объектов капитального строительства к сетям инженерно-технического обеспечения, электрическим сетям, размещенных на официальном сайте муниципального образования в информационно-телекоммуникационной сети «Интернет»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строительство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строительство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Не более 5 рабочих дней</w:t>
            </w:r>
          </w:p>
        </w:tc>
      </w:tr>
      <w:tr w:rsidR="002F64DA" w:rsidRPr="00AC4D8C" w:rsidTr="00340E08">
        <w:trPr>
          <w:gridAfter w:val="3"/>
          <w:wAfter w:w="7639" w:type="dxa"/>
          <w:trHeight w:val="35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32.1.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Уровень обеспечения предоставления услуг в электронном виде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Доля услуг, предоставленных в электронном виде, в общем количестве предоставленных услуг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32.2.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Уровень обеспечения предоставления услуг по принципу "одного окна" в МФЦ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Доля услуг, предоставленных в МФЦ, в общем количестве предоставленных услуг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32.3.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Регламентация процедур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Утвержденный административный регламент, размещенный на официальном сайте муниципального образования в информационно-телекоммуникационной сети «Интернет»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Обеспечивающие факторы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Уровень информированности участников градостроительных отношений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муниципального образования в информационно-телекоммуникационной сети «Интернет» отдельного раздела, посвященного вопросам градостроительной деятельности, содержащего структурированную информацию, интересующую застройщиков, о порядке и условиях получения услуг в градостроительной сфере, об органах местного самоуправления, предоставляющих услуги в сфере строительства, о порядке и условиях получения информации о градостроительных условиях и ограничениях развития территории, о правилах землепользования и застройки, а также генеральные</w:t>
            </w:r>
            <w:proofErr w:type="gramEnd"/>
            <w:r w:rsidRPr="00AC4D8C">
              <w:rPr>
                <w:rFonts w:ascii="Times New Roman" w:hAnsi="Times New Roman" w:cs="Times New Roman"/>
                <w:sz w:val="24"/>
                <w:szCs w:val="24"/>
              </w:rPr>
              <w:t xml:space="preserve"> планы, документацию по планировке территорий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2F64DA" w:rsidRPr="00AC4D8C" w:rsidRDefault="002F64DA" w:rsidP="00E87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54" w:type="dxa"/>
            <w:tcBorders>
              <w:left w:val="single" w:sz="4" w:space="0" w:color="auto"/>
              <w:right w:val="single" w:sz="4" w:space="0" w:color="auto"/>
            </w:tcBorders>
          </w:tcPr>
          <w:p w:rsidR="002F64DA" w:rsidRPr="00AC4D8C" w:rsidRDefault="002F64DA" w:rsidP="00E87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Оптимизация процедур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E87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Утверждение административного регламента по получению разрешений для получения ордера на проведение земляных работ, размещение на его официальном сайте муниципального образования в информационно-телекоммуникационной сети «Интернет»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E87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  <w:trHeight w:val="683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Сокращенный срок предоставления ордера на проведение земляных работ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Не более 10 рабочих дней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процесса подключения на этапе до заключения договора о подключении объекта капитального строительства к системам теплоснабжения, договора о подключении (технологическом присоединении) объекта капитального строительства к централизованной системе холодного водоснабжения и (или) водоотведения, договора о подключении (присоединении) объекта капитального строительства </w:t>
            </w: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централизованной системе горячего водоснабжения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на сайте муниципального образования в информационно-телекоммуникационной сети «Интернет» информации о доступной мощности и точке подключения в привязке к земельному участку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F64DA" w:rsidRPr="00AC4D8C" w:rsidTr="00340E08">
        <w:trPr>
          <w:gridAfter w:val="3"/>
          <w:wAfter w:w="7639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5C7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Утверждение схем тепло-, водоснабжения и инвестиционных программ регулируемых организаций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схем тепло-, водоснабжения в электронно-векторном формате с привязкой к географическим координатам, а также инвестиционных программ (при наличии необходимости реализации мероприятий в целях обеспечения возможности подключения)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DA" w:rsidRPr="00AC4D8C" w:rsidRDefault="002F64DA" w:rsidP="00106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050B18" w:rsidRPr="00CE00B7" w:rsidRDefault="00050B18" w:rsidP="00896E49">
      <w:pPr>
        <w:rPr>
          <w:rFonts w:ascii="Times New Roman" w:hAnsi="Times New Roman" w:cs="Times New Roman"/>
          <w:sz w:val="28"/>
          <w:szCs w:val="28"/>
        </w:rPr>
      </w:pPr>
    </w:p>
    <w:sectPr w:rsidR="00050B18" w:rsidRPr="00CE00B7" w:rsidSect="00A86FE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45"/>
    <w:rsid w:val="00001BEB"/>
    <w:rsid w:val="00010D1E"/>
    <w:rsid w:val="00021ECA"/>
    <w:rsid w:val="00030F5D"/>
    <w:rsid w:val="00050B18"/>
    <w:rsid w:val="00067028"/>
    <w:rsid w:val="000827B6"/>
    <w:rsid w:val="000D2251"/>
    <w:rsid w:val="000F4512"/>
    <w:rsid w:val="001052F2"/>
    <w:rsid w:val="00106C1B"/>
    <w:rsid w:val="00112ADC"/>
    <w:rsid w:val="00166830"/>
    <w:rsid w:val="00167234"/>
    <w:rsid w:val="001710CE"/>
    <w:rsid w:val="00183527"/>
    <w:rsid w:val="00187CEA"/>
    <w:rsid w:val="001A170D"/>
    <w:rsid w:val="001C7EDF"/>
    <w:rsid w:val="001E43A9"/>
    <w:rsid w:val="00200949"/>
    <w:rsid w:val="00202799"/>
    <w:rsid w:val="00226D8F"/>
    <w:rsid w:val="0023212B"/>
    <w:rsid w:val="0023292B"/>
    <w:rsid w:val="00237F53"/>
    <w:rsid w:val="00262226"/>
    <w:rsid w:val="002656CD"/>
    <w:rsid w:val="00273843"/>
    <w:rsid w:val="002855D6"/>
    <w:rsid w:val="002873CE"/>
    <w:rsid w:val="002D43CB"/>
    <w:rsid w:val="002F64DA"/>
    <w:rsid w:val="003036C7"/>
    <w:rsid w:val="00305E6F"/>
    <w:rsid w:val="003212BA"/>
    <w:rsid w:val="00330D91"/>
    <w:rsid w:val="00340E08"/>
    <w:rsid w:val="00376CF9"/>
    <w:rsid w:val="003874B0"/>
    <w:rsid w:val="003A400E"/>
    <w:rsid w:val="003C5968"/>
    <w:rsid w:val="003D5A8E"/>
    <w:rsid w:val="003E5629"/>
    <w:rsid w:val="003F01B2"/>
    <w:rsid w:val="003F7112"/>
    <w:rsid w:val="004121E2"/>
    <w:rsid w:val="00431868"/>
    <w:rsid w:val="004342EF"/>
    <w:rsid w:val="00436CF5"/>
    <w:rsid w:val="004501E5"/>
    <w:rsid w:val="004728B1"/>
    <w:rsid w:val="004850AC"/>
    <w:rsid w:val="00495ED7"/>
    <w:rsid w:val="004B2A9F"/>
    <w:rsid w:val="004C024C"/>
    <w:rsid w:val="004C7CD8"/>
    <w:rsid w:val="004D48E5"/>
    <w:rsid w:val="004E7617"/>
    <w:rsid w:val="004F09D0"/>
    <w:rsid w:val="004F5E40"/>
    <w:rsid w:val="00505EDB"/>
    <w:rsid w:val="005154AD"/>
    <w:rsid w:val="00521A8B"/>
    <w:rsid w:val="005514BB"/>
    <w:rsid w:val="005517F9"/>
    <w:rsid w:val="0055268F"/>
    <w:rsid w:val="00562381"/>
    <w:rsid w:val="00570F6B"/>
    <w:rsid w:val="00580FAA"/>
    <w:rsid w:val="00581F91"/>
    <w:rsid w:val="00596B38"/>
    <w:rsid w:val="005C702F"/>
    <w:rsid w:val="005D1052"/>
    <w:rsid w:val="005D1EA9"/>
    <w:rsid w:val="00604EEF"/>
    <w:rsid w:val="00632ACA"/>
    <w:rsid w:val="00637C2B"/>
    <w:rsid w:val="00681E36"/>
    <w:rsid w:val="00687FC2"/>
    <w:rsid w:val="006C4448"/>
    <w:rsid w:val="006C5FA9"/>
    <w:rsid w:val="00737685"/>
    <w:rsid w:val="007421FF"/>
    <w:rsid w:val="007465DB"/>
    <w:rsid w:val="00747560"/>
    <w:rsid w:val="00751689"/>
    <w:rsid w:val="00756207"/>
    <w:rsid w:val="00764867"/>
    <w:rsid w:val="007A0A73"/>
    <w:rsid w:val="007A1892"/>
    <w:rsid w:val="007A65DE"/>
    <w:rsid w:val="007C1736"/>
    <w:rsid w:val="007E117F"/>
    <w:rsid w:val="007E5DFA"/>
    <w:rsid w:val="00845D0C"/>
    <w:rsid w:val="008639C9"/>
    <w:rsid w:val="00863A70"/>
    <w:rsid w:val="00871F6E"/>
    <w:rsid w:val="00876704"/>
    <w:rsid w:val="00891D6A"/>
    <w:rsid w:val="008941D9"/>
    <w:rsid w:val="00896E49"/>
    <w:rsid w:val="008B436E"/>
    <w:rsid w:val="008C2A8D"/>
    <w:rsid w:val="008D4C8A"/>
    <w:rsid w:val="0091711B"/>
    <w:rsid w:val="00922933"/>
    <w:rsid w:val="00923FC3"/>
    <w:rsid w:val="00947A75"/>
    <w:rsid w:val="00967045"/>
    <w:rsid w:val="009911EB"/>
    <w:rsid w:val="009924E3"/>
    <w:rsid w:val="00994464"/>
    <w:rsid w:val="009A6D8D"/>
    <w:rsid w:val="009B5812"/>
    <w:rsid w:val="009B7E63"/>
    <w:rsid w:val="009C6F3C"/>
    <w:rsid w:val="009E378A"/>
    <w:rsid w:val="009F6649"/>
    <w:rsid w:val="00A20F56"/>
    <w:rsid w:val="00A45099"/>
    <w:rsid w:val="00A57645"/>
    <w:rsid w:val="00A71D57"/>
    <w:rsid w:val="00A86FE3"/>
    <w:rsid w:val="00A90669"/>
    <w:rsid w:val="00AC4D8C"/>
    <w:rsid w:val="00AE42A6"/>
    <w:rsid w:val="00B10E72"/>
    <w:rsid w:val="00B16C26"/>
    <w:rsid w:val="00B20A28"/>
    <w:rsid w:val="00B27CBB"/>
    <w:rsid w:val="00B31C1C"/>
    <w:rsid w:val="00B35F0D"/>
    <w:rsid w:val="00B728FA"/>
    <w:rsid w:val="00BC72E8"/>
    <w:rsid w:val="00BD331D"/>
    <w:rsid w:val="00BD5FF3"/>
    <w:rsid w:val="00BF733A"/>
    <w:rsid w:val="00C159C9"/>
    <w:rsid w:val="00C23231"/>
    <w:rsid w:val="00C362FA"/>
    <w:rsid w:val="00C46CDB"/>
    <w:rsid w:val="00C80932"/>
    <w:rsid w:val="00CC261F"/>
    <w:rsid w:val="00CC30C6"/>
    <w:rsid w:val="00CC5E6B"/>
    <w:rsid w:val="00CE00B7"/>
    <w:rsid w:val="00CF4BBC"/>
    <w:rsid w:val="00D1626F"/>
    <w:rsid w:val="00D31CAD"/>
    <w:rsid w:val="00D64318"/>
    <w:rsid w:val="00DB194B"/>
    <w:rsid w:val="00DB40A9"/>
    <w:rsid w:val="00DC0655"/>
    <w:rsid w:val="00DD3F96"/>
    <w:rsid w:val="00DD7BD8"/>
    <w:rsid w:val="00DD7C96"/>
    <w:rsid w:val="00E12870"/>
    <w:rsid w:val="00E17AB9"/>
    <w:rsid w:val="00E2720E"/>
    <w:rsid w:val="00E33185"/>
    <w:rsid w:val="00E536DD"/>
    <w:rsid w:val="00E6652E"/>
    <w:rsid w:val="00E86E71"/>
    <w:rsid w:val="00E872AB"/>
    <w:rsid w:val="00EB14C7"/>
    <w:rsid w:val="00EB3377"/>
    <w:rsid w:val="00ED4E9F"/>
    <w:rsid w:val="00EE719E"/>
    <w:rsid w:val="00EF4B2C"/>
    <w:rsid w:val="00F00BB5"/>
    <w:rsid w:val="00F2050D"/>
    <w:rsid w:val="00F23080"/>
    <w:rsid w:val="00F35047"/>
    <w:rsid w:val="00F505B1"/>
    <w:rsid w:val="00F556EE"/>
    <w:rsid w:val="00F65F43"/>
    <w:rsid w:val="00F741F1"/>
    <w:rsid w:val="00F76BF4"/>
    <w:rsid w:val="00F84998"/>
    <w:rsid w:val="00FA0B0C"/>
    <w:rsid w:val="00FB6FD0"/>
    <w:rsid w:val="00FE74B7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099"/>
    <w:pPr>
      <w:widowControl w:val="0"/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paragraph" w:styleId="a3">
    <w:name w:val="Balloon Text"/>
    <w:basedOn w:val="a"/>
    <w:link w:val="a4"/>
    <w:uiPriority w:val="99"/>
    <w:semiHidden/>
    <w:unhideWhenUsed/>
    <w:rsid w:val="0010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2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287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1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128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099"/>
    <w:pPr>
      <w:widowControl w:val="0"/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paragraph" w:styleId="a3">
    <w:name w:val="Balloon Text"/>
    <w:basedOn w:val="a"/>
    <w:link w:val="a4"/>
    <w:uiPriority w:val="99"/>
    <w:semiHidden/>
    <w:unhideWhenUsed/>
    <w:rsid w:val="0010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2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287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1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12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D282F-646D-4984-BF2D-57F2AA22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Пищик Светлана Петровна</dc:creator>
  <cp:lastModifiedBy>Таранина Татьяна Анатольевна</cp:lastModifiedBy>
  <cp:revision>2</cp:revision>
  <cp:lastPrinted>2020-03-13T00:34:00Z</cp:lastPrinted>
  <dcterms:created xsi:type="dcterms:W3CDTF">2023-01-12T06:10:00Z</dcterms:created>
  <dcterms:modified xsi:type="dcterms:W3CDTF">2023-01-12T06:10:00Z</dcterms:modified>
</cp:coreProperties>
</file>