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5A36" w14:textId="77777777" w:rsidR="00B77381" w:rsidRDefault="00B77381">
      <w:pPr>
        <w:pStyle w:val="ConsPlusTitlePage"/>
      </w:pPr>
      <w:r>
        <w:t xml:space="preserve">Документ предоставлен </w:t>
      </w:r>
      <w:hyperlink r:id="rId4">
        <w:r>
          <w:rPr>
            <w:color w:val="0000FF"/>
          </w:rPr>
          <w:t>КонсультантПлюс</w:t>
        </w:r>
      </w:hyperlink>
      <w:r>
        <w:br/>
      </w:r>
    </w:p>
    <w:p w14:paraId="6ECAB3F0" w14:textId="77777777" w:rsidR="00B77381" w:rsidRDefault="00B77381">
      <w:pPr>
        <w:pStyle w:val="ConsPlusNormal"/>
        <w:jc w:val="both"/>
        <w:outlineLvl w:val="0"/>
      </w:pPr>
    </w:p>
    <w:p w14:paraId="7165F4B9" w14:textId="77777777" w:rsidR="00B77381" w:rsidRDefault="00B77381">
      <w:pPr>
        <w:pStyle w:val="ConsPlusTitle"/>
        <w:jc w:val="center"/>
        <w:outlineLvl w:val="0"/>
      </w:pPr>
      <w:r>
        <w:t>ПРАВИТЕЛЬСТВО АМУРСКОЙ ОБЛАСТИ</w:t>
      </w:r>
    </w:p>
    <w:p w14:paraId="6F6A44D5" w14:textId="77777777" w:rsidR="00B77381" w:rsidRDefault="00B77381">
      <w:pPr>
        <w:pStyle w:val="ConsPlusTitle"/>
        <w:ind w:firstLine="540"/>
        <w:jc w:val="both"/>
      </w:pPr>
    </w:p>
    <w:p w14:paraId="5ADF814F" w14:textId="77777777" w:rsidR="00B77381" w:rsidRDefault="00B77381">
      <w:pPr>
        <w:pStyle w:val="ConsPlusTitle"/>
        <w:jc w:val="center"/>
      </w:pPr>
      <w:r>
        <w:t>ПОСТАНОВЛЕНИЕ</w:t>
      </w:r>
    </w:p>
    <w:p w14:paraId="4B709D1F" w14:textId="77777777" w:rsidR="00B77381" w:rsidRDefault="00B77381">
      <w:pPr>
        <w:pStyle w:val="ConsPlusTitle"/>
        <w:jc w:val="center"/>
      </w:pPr>
      <w:r>
        <w:t>от 20 мая 2021 г. N 313</w:t>
      </w:r>
    </w:p>
    <w:p w14:paraId="3A489DE8" w14:textId="77777777" w:rsidR="00B77381" w:rsidRDefault="00B77381">
      <w:pPr>
        <w:pStyle w:val="ConsPlusTitle"/>
        <w:ind w:firstLine="540"/>
        <w:jc w:val="both"/>
      </w:pPr>
    </w:p>
    <w:p w14:paraId="0EDE997D" w14:textId="77777777" w:rsidR="00B77381" w:rsidRDefault="00B77381">
      <w:pPr>
        <w:pStyle w:val="ConsPlusTitle"/>
        <w:jc w:val="center"/>
      </w:pPr>
      <w:r>
        <w:t>ОБ УТВЕРЖДЕНИИ ПОРЯДКА ПРЕДОСТАВЛЕНИЯ СУБСИДИЙ НА ВОЗМЕЩЕНИЕ</w:t>
      </w:r>
    </w:p>
    <w:p w14:paraId="0CB2F979" w14:textId="77777777" w:rsidR="00B77381" w:rsidRDefault="00B77381">
      <w:pPr>
        <w:pStyle w:val="ConsPlusTitle"/>
        <w:jc w:val="center"/>
      </w:pPr>
      <w:r>
        <w:t>ЧАСТИ ЗАТРАТ НА ТЕХНОЛОГИЧЕСКОЕ ПРИСОЕДИНЕНИЕ</w:t>
      </w:r>
    </w:p>
    <w:p w14:paraId="49195F1D" w14:textId="77777777" w:rsidR="00B77381" w:rsidRDefault="00B77381">
      <w:pPr>
        <w:pStyle w:val="ConsPlusTitle"/>
        <w:jc w:val="center"/>
      </w:pPr>
      <w:r>
        <w:t>ОБЪЕКТОВ ЖИЛИЩНОГО СТРОИТЕЛЬСТВА К СЕТЯМ</w:t>
      </w:r>
    </w:p>
    <w:p w14:paraId="6D62B24D" w14:textId="77777777" w:rsidR="00B77381" w:rsidRDefault="00B77381">
      <w:pPr>
        <w:pStyle w:val="ConsPlusTitle"/>
        <w:jc w:val="center"/>
      </w:pPr>
      <w:r>
        <w:t>ИНЖЕНЕРНО-ТЕХНИЧЕСКОГО ОБЕСПЕЧЕНИЯ</w:t>
      </w:r>
    </w:p>
    <w:p w14:paraId="7E5F1AD9" w14:textId="77777777" w:rsidR="00B77381" w:rsidRDefault="00B773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381" w14:paraId="305B96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95DFCF" w14:textId="77777777" w:rsidR="00B77381" w:rsidRDefault="00B773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B7CE1C" w14:textId="77777777" w:rsidR="00B77381" w:rsidRDefault="00B773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6ACDB4" w14:textId="77777777" w:rsidR="00B77381" w:rsidRDefault="00B77381">
            <w:pPr>
              <w:pStyle w:val="ConsPlusNormal"/>
              <w:jc w:val="center"/>
            </w:pPr>
            <w:r>
              <w:rPr>
                <w:color w:val="392C69"/>
              </w:rPr>
              <w:t>Список изменяющих документов</w:t>
            </w:r>
          </w:p>
          <w:p w14:paraId="1F6261D0" w14:textId="77777777" w:rsidR="00B77381" w:rsidRDefault="00B77381">
            <w:pPr>
              <w:pStyle w:val="ConsPlusNormal"/>
              <w:jc w:val="center"/>
            </w:pPr>
            <w:r>
              <w:rPr>
                <w:color w:val="392C69"/>
              </w:rPr>
              <w:t>(в ред. постановлений Правительства Амурской области</w:t>
            </w:r>
          </w:p>
          <w:p w14:paraId="1C4F1FDD" w14:textId="77777777" w:rsidR="00B77381" w:rsidRDefault="00B77381">
            <w:pPr>
              <w:pStyle w:val="ConsPlusNormal"/>
              <w:jc w:val="center"/>
            </w:pPr>
            <w:r>
              <w:rPr>
                <w:color w:val="392C69"/>
              </w:rPr>
              <w:t xml:space="preserve">от 17.11.2021 </w:t>
            </w:r>
            <w:hyperlink r:id="rId5">
              <w:r>
                <w:rPr>
                  <w:color w:val="0000FF"/>
                </w:rPr>
                <w:t>N 887</w:t>
              </w:r>
            </w:hyperlink>
            <w:r>
              <w:rPr>
                <w:color w:val="392C69"/>
              </w:rPr>
              <w:t xml:space="preserve">, от 18.07.2022 </w:t>
            </w:r>
            <w:hyperlink r:id="rId6">
              <w:r>
                <w:rPr>
                  <w:color w:val="0000FF"/>
                </w:rPr>
                <w:t>N 727</w:t>
              </w:r>
            </w:hyperlink>
            <w:r>
              <w:rPr>
                <w:color w:val="392C69"/>
              </w:rPr>
              <w:t>,</w:t>
            </w:r>
          </w:p>
          <w:p w14:paraId="228616B6" w14:textId="77777777" w:rsidR="00B77381" w:rsidRDefault="00B77381">
            <w:pPr>
              <w:pStyle w:val="ConsPlusNormal"/>
              <w:jc w:val="center"/>
            </w:pPr>
            <w:r>
              <w:rPr>
                <w:color w:val="392C69"/>
              </w:rPr>
              <w:t xml:space="preserve">от 13.01.2023 </w:t>
            </w:r>
            <w:hyperlink r:id="rId7">
              <w:r>
                <w:rPr>
                  <w:color w:val="0000FF"/>
                </w:rPr>
                <w:t>N 25</w:t>
              </w:r>
            </w:hyperlink>
            <w:r>
              <w:rPr>
                <w:color w:val="392C69"/>
              </w:rPr>
              <w:t xml:space="preserve">, от 14.03.2023 </w:t>
            </w:r>
            <w:hyperlink r:id="rId8">
              <w:r>
                <w:rPr>
                  <w:color w:val="0000FF"/>
                </w:rPr>
                <w:t>N 238</w:t>
              </w:r>
            </w:hyperlink>
            <w:r>
              <w:rPr>
                <w:color w:val="392C69"/>
              </w:rPr>
              <w:t>,</w:t>
            </w:r>
          </w:p>
          <w:p w14:paraId="0D220B27" w14:textId="77777777" w:rsidR="00B77381" w:rsidRDefault="00B77381">
            <w:pPr>
              <w:pStyle w:val="ConsPlusNormal"/>
              <w:jc w:val="center"/>
            </w:pPr>
            <w:r>
              <w:rPr>
                <w:color w:val="392C69"/>
              </w:rPr>
              <w:t xml:space="preserve">от 01.06.2023 </w:t>
            </w:r>
            <w:hyperlink r:id="rId9">
              <w:r>
                <w:rPr>
                  <w:color w:val="0000FF"/>
                </w:rPr>
                <w:t>N 492</w:t>
              </w:r>
            </w:hyperlink>
            <w:r>
              <w:rPr>
                <w:color w:val="392C69"/>
              </w:rPr>
              <w:t xml:space="preserve">, от 15.11.2023 </w:t>
            </w:r>
            <w:hyperlink r:id="rId10">
              <w:r>
                <w:rPr>
                  <w:color w:val="0000FF"/>
                </w:rPr>
                <w:t>N 961</w:t>
              </w:r>
            </w:hyperlink>
            <w:r>
              <w:rPr>
                <w:color w:val="392C69"/>
              </w:rPr>
              <w:t>,</w:t>
            </w:r>
          </w:p>
          <w:p w14:paraId="6E129222" w14:textId="77777777" w:rsidR="00B77381" w:rsidRDefault="00B77381">
            <w:pPr>
              <w:pStyle w:val="ConsPlusNormal"/>
              <w:jc w:val="center"/>
            </w:pPr>
            <w:r>
              <w:rPr>
                <w:color w:val="392C69"/>
              </w:rPr>
              <w:t xml:space="preserve">от 24.06.2024 </w:t>
            </w:r>
            <w:hyperlink r:id="rId11">
              <w:r>
                <w:rPr>
                  <w:color w:val="0000FF"/>
                </w:rPr>
                <w:t>N 494</w:t>
              </w:r>
            </w:hyperlink>
            <w:r>
              <w:rPr>
                <w:color w:val="392C69"/>
              </w:rPr>
              <w:t xml:space="preserve">, от 28.11.2025 </w:t>
            </w:r>
            <w:hyperlink r:id="rId12">
              <w:r>
                <w:rPr>
                  <w:color w:val="0000FF"/>
                </w:rPr>
                <w:t>N 910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7D20AE" w14:textId="77777777" w:rsidR="00B77381" w:rsidRDefault="00B77381">
            <w:pPr>
              <w:pStyle w:val="ConsPlusNormal"/>
            </w:pPr>
          </w:p>
        </w:tc>
      </w:tr>
    </w:tbl>
    <w:p w14:paraId="44AEECD7" w14:textId="77777777" w:rsidR="00B77381" w:rsidRDefault="00B77381">
      <w:pPr>
        <w:pStyle w:val="ConsPlusNormal"/>
        <w:jc w:val="both"/>
      </w:pPr>
    </w:p>
    <w:p w14:paraId="05C0D717" w14:textId="77777777" w:rsidR="00B77381" w:rsidRDefault="00B77381">
      <w:pPr>
        <w:pStyle w:val="ConsPlusNormal"/>
        <w:ind w:firstLine="540"/>
        <w:jc w:val="both"/>
      </w:pPr>
      <w:r>
        <w:t xml:space="preserve">В соответствии с </w:t>
      </w:r>
      <w:hyperlink r:id="rId13">
        <w:r>
          <w:rPr>
            <w:color w:val="0000FF"/>
          </w:rPr>
          <w:t>постановлением</w:t>
        </w:r>
      </w:hyperlink>
      <w:r>
        <w:t xml:space="preserve"> Правительства Амурской области от 25 сентября 2023 г. N 801 "Об утверждении государственной программы Амурской области "Обеспечение доступным и качественным жильем населения Амурской области" Правительство Амурской области постановляет:</w:t>
      </w:r>
    </w:p>
    <w:p w14:paraId="52083ECF" w14:textId="77777777" w:rsidR="00B77381" w:rsidRDefault="00B77381">
      <w:pPr>
        <w:pStyle w:val="ConsPlusNormal"/>
        <w:jc w:val="both"/>
      </w:pPr>
      <w:r>
        <w:t xml:space="preserve">(преамбула в ред. постановления Правительства Амурской области от 24.06.2024 </w:t>
      </w:r>
      <w:hyperlink r:id="rId14">
        <w:r>
          <w:rPr>
            <w:color w:val="0000FF"/>
          </w:rPr>
          <w:t>N 494</w:t>
        </w:r>
      </w:hyperlink>
      <w:r>
        <w:t>)</w:t>
      </w:r>
    </w:p>
    <w:p w14:paraId="215E608B" w14:textId="77777777" w:rsidR="00B77381" w:rsidRDefault="00B77381">
      <w:pPr>
        <w:pStyle w:val="ConsPlusNormal"/>
        <w:spacing w:before="240"/>
        <w:ind w:firstLine="540"/>
        <w:jc w:val="both"/>
      </w:pPr>
      <w:r>
        <w:t xml:space="preserve">1. Утвердить прилагаемый </w:t>
      </w:r>
      <w:hyperlink w:anchor="P37">
        <w:r>
          <w:rPr>
            <w:color w:val="0000FF"/>
          </w:rPr>
          <w:t>Порядок</w:t>
        </w:r>
      </w:hyperlink>
      <w:r>
        <w:t xml:space="preserve"> предоставления субсидий на возмещение части затрат на технологическое присоединение объектов жилищного строительства к сетям инженерно-технического обеспечения.</w:t>
      </w:r>
    </w:p>
    <w:p w14:paraId="3CAA8A11" w14:textId="77777777" w:rsidR="00B77381" w:rsidRDefault="00B77381">
      <w:pPr>
        <w:pStyle w:val="ConsPlusNormal"/>
        <w:spacing w:before="240"/>
        <w:ind w:firstLine="540"/>
        <w:jc w:val="both"/>
      </w:pPr>
      <w:r>
        <w:t xml:space="preserve">2. Признать утратившим силу </w:t>
      </w:r>
      <w:hyperlink r:id="rId15">
        <w:r>
          <w:rPr>
            <w:color w:val="0000FF"/>
          </w:rPr>
          <w:t>постановление</w:t>
        </w:r>
      </w:hyperlink>
      <w:r>
        <w:t xml:space="preserve"> Правительства Амурской области от 10 ноября 2020 г. N 751 "Об утверждении Порядка предоставления субсидий юридическим лицам в целях возмещения части затрат на технологическое присоединение объектов жилищного строительства к сетям инженерно-технического обеспечения".</w:t>
      </w:r>
    </w:p>
    <w:p w14:paraId="757F7248" w14:textId="77777777" w:rsidR="00B77381" w:rsidRDefault="00B77381">
      <w:pPr>
        <w:pStyle w:val="ConsPlusNormal"/>
        <w:spacing w:before="240"/>
        <w:ind w:firstLine="540"/>
        <w:jc w:val="both"/>
      </w:pPr>
      <w:r>
        <w:t>3. Контроль за исполнением настоящего постановления возложить на заместителя председателя Правительства Амурской области Матюхина П.В.</w:t>
      </w:r>
    </w:p>
    <w:p w14:paraId="355038A1" w14:textId="77777777" w:rsidR="00B77381" w:rsidRDefault="00B77381">
      <w:pPr>
        <w:pStyle w:val="ConsPlusNormal"/>
        <w:jc w:val="both"/>
      </w:pPr>
    </w:p>
    <w:p w14:paraId="619957B8" w14:textId="77777777" w:rsidR="00B77381" w:rsidRDefault="00B77381">
      <w:pPr>
        <w:pStyle w:val="ConsPlusNormal"/>
        <w:jc w:val="right"/>
      </w:pPr>
      <w:r>
        <w:t>Губернатор</w:t>
      </w:r>
    </w:p>
    <w:p w14:paraId="52C728E0" w14:textId="77777777" w:rsidR="00B77381" w:rsidRDefault="00B77381">
      <w:pPr>
        <w:pStyle w:val="ConsPlusNormal"/>
        <w:jc w:val="right"/>
      </w:pPr>
      <w:r>
        <w:t>Амурской области</w:t>
      </w:r>
    </w:p>
    <w:p w14:paraId="3D77FCF5" w14:textId="77777777" w:rsidR="00B77381" w:rsidRDefault="00B77381">
      <w:pPr>
        <w:pStyle w:val="ConsPlusNormal"/>
        <w:jc w:val="right"/>
      </w:pPr>
      <w:r>
        <w:t>В.А.ОРЛОВ</w:t>
      </w:r>
    </w:p>
    <w:p w14:paraId="3F3005D7" w14:textId="77777777" w:rsidR="00B77381" w:rsidRDefault="00B77381">
      <w:pPr>
        <w:pStyle w:val="ConsPlusNormal"/>
        <w:jc w:val="both"/>
      </w:pPr>
    </w:p>
    <w:p w14:paraId="305CE3D8" w14:textId="77777777" w:rsidR="00B77381" w:rsidRDefault="00B77381">
      <w:pPr>
        <w:pStyle w:val="ConsPlusNormal"/>
        <w:jc w:val="both"/>
      </w:pPr>
    </w:p>
    <w:p w14:paraId="769DAE08" w14:textId="77777777" w:rsidR="00B77381" w:rsidRDefault="00B77381">
      <w:pPr>
        <w:pStyle w:val="ConsPlusNormal"/>
        <w:jc w:val="both"/>
      </w:pPr>
    </w:p>
    <w:p w14:paraId="1A2A5D92" w14:textId="77777777" w:rsidR="00B77381" w:rsidRDefault="00B77381">
      <w:pPr>
        <w:pStyle w:val="ConsPlusNormal"/>
        <w:jc w:val="both"/>
      </w:pPr>
    </w:p>
    <w:p w14:paraId="66547CD5" w14:textId="77777777" w:rsidR="00B77381" w:rsidRDefault="00B77381">
      <w:pPr>
        <w:pStyle w:val="ConsPlusNormal"/>
        <w:jc w:val="both"/>
      </w:pPr>
    </w:p>
    <w:p w14:paraId="5245EC91" w14:textId="77777777" w:rsidR="00B77381" w:rsidRDefault="00B77381">
      <w:pPr>
        <w:pStyle w:val="ConsPlusNormal"/>
        <w:jc w:val="right"/>
        <w:outlineLvl w:val="0"/>
      </w:pPr>
      <w:r>
        <w:t>Утвержден</w:t>
      </w:r>
    </w:p>
    <w:p w14:paraId="5F9153CF" w14:textId="77777777" w:rsidR="00B77381" w:rsidRDefault="00B77381">
      <w:pPr>
        <w:pStyle w:val="ConsPlusNormal"/>
        <w:jc w:val="right"/>
      </w:pPr>
      <w:r>
        <w:lastRenderedPageBreak/>
        <w:t>постановлением</w:t>
      </w:r>
    </w:p>
    <w:p w14:paraId="654923EF" w14:textId="77777777" w:rsidR="00B77381" w:rsidRDefault="00B77381">
      <w:pPr>
        <w:pStyle w:val="ConsPlusNormal"/>
        <w:jc w:val="right"/>
      </w:pPr>
      <w:r>
        <w:t>Правительства</w:t>
      </w:r>
    </w:p>
    <w:p w14:paraId="41F46BB4" w14:textId="77777777" w:rsidR="00B77381" w:rsidRDefault="00B77381">
      <w:pPr>
        <w:pStyle w:val="ConsPlusNormal"/>
        <w:jc w:val="right"/>
      </w:pPr>
      <w:r>
        <w:t>Амурской области</w:t>
      </w:r>
    </w:p>
    <w:p w14:paraId="58D4B719" w14:textId="77777777" w:rsidR="00B77381" w:rsidRDefault="00B77381">
      <w:pPr>
        <w:pStyle w:val="ConsPlusNormal"/>
        <w:jc w:val="right"/>
      </w:pPr>
      <w:r>
        <w:t>от 20 мая 2021 г. N 313</w:t>
      </w:r>
    </w:p>
    <w:p w14:paraId="73812AB2" w14:textId="77777777" w:rsidR="00B77381" w:rsidRDefault="00B77381">
      <w:pPr>
        <w:pStyle w:val="ConsPlusNormal"/>
        <w:jc w:val="both"/>
      </w:pPr>
    </w:p>
    <w:p w14:paraId="3D4FEF17" w14:textId="77777777" w:rsidR="00B77381" w:rsidRDefault="00B77381">
      <w:pPr>
        <w:pStyle w:val="ConsPlusTitle"/>
        <w:jc w:val="center"/>
      </w:pPr>
      <w:bookmarkStart w:id="0" w:name="P37"/>
      <w:bookmarkEnd w:id="0"/>
      <w:r>
        <w:t>ПОРЯДОК</w:t>
      </w:r>
    </w:p>
    <w:p w14:paraId="3E942C15" w14:textId="77777777" w:rsidR="00B77381" w:rsidRDefault="00B77381">
      <w:pPr>
        <w:pStyle w:val="ConsPlusTitle"/>
        <w:jc w:val="center"/>
      </w:pPr>
      <w:r>
        <w:t>ПРЕДОСТАВЛЕНИЯ СУБСИДИЙ НА ВОЗМЕЩЕНИЕ ЧАСТИ ЗАТРАТ</w:t>
      </w:r>
    </w:p>
    <w:p w14:paraId="556BFC97" w14:textId="77777777" w:rsidR="00B77381" w:rsidRDefault="00B77381">
      <w:pPr>
        <w:pStyle w:val="ConsPlusTitle"/>
        <w:jc w:val="center"/>
      </w:pPr>
      <w:r>
        <w:t>НА ТЕХНОЛОГИЧЕСКОЕ ПРИСОЕДИНЕНИЕ ОБЪЕКТОВ</w:t>
      </w:r>
    </w:p>
    <w:p w14:paraId="2AC61A54" w14:textId="77777777" w:rsidR="00B77381" w:rsidRDefault="00B77381">
      <w:pPr>
        <w:pStyle w:val="ConsPlusTitle"/>
        <w:jc w:val="center"/>
      </w:pPr>
      <w:r>
        <w:t>ЖИЛИЩНОГО СТРОИТЕЛЬСТВА К СЕТЯМ</w:t>
      </w:r>
    </w:p>
    <w:p w14:paraId="0CECCA75" w14:textId="77777777" w:rsidR="00B77381" w:rsidRDefault="00B77381">
      <w:pPr>
        <w:pStyle w:val="ConsPlusTitle"/>
        <w:jc w:val="center"/>
      </w:pPr>
      <w:r>
        <w:t>ИНЖЕНЕРНО-ТЕХНИЧЕСКОГО ОБЕСПЕЧЕНИЯ</w:t>
      </w:r>
    </w:p>
    <w:p w14:paraId="731F97FC" w14:textId="77777777" w:rsidR="00B77381" w:rsidRDefault="00B773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7381" w14:paraId="59AF13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168234" w14:textId="77777777" w:rsidR="00B77381" w:rsidRDefault="00B773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8DCED8" w14:textId="77777777" w:rsidR="00B77381" w:rsidRDefault="00B773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451906" w14:textId="77777777" w:rsidR="00B77381" w:rsidRDefault="00B77381">
            <w:pPr>
              <w:pStyle w:val="ConsPlusNormal"/>
              <w:jc w:val="center"/>
            </w:pPr>
            <w:r>
              <w:rPr>
                <w:color w:val="392C69"/>
              </w:rPr>
              <w:t>Список изменяющих документов</w:t>
            </w:r>
          </w:p>
          <w:p w14:paraId="64DDCBE0" w14:textId="77777777" w:rsidR="00B77381" w:rsidRDefault="00B77381">
            <w:pPr>
              <w:pStyle w:val="ConsPlusNormal"/>
              <w:jc w:val="center"/>
            </w:pPr>
            <w:r>
              <w:rPr>
                <w:color w:val="392C69"/>
              </w:rPr>
              <w:t>(в ред. постановления Правительства Амурской области</w:t>
            </w:r>
          </w:p>
          <w:p w14:paraId="2BE34244" w14:textId="77777777" w:rsidR="00B77381" w:rsidRDefault="00B77381">
            <w:pPr>
              <w:pStyle w:val="ConsPlusNormal"/>
              <w:jc w:val="center"/>
            </w:pPr>
            <w:r>
              <w:rPr>
                <w:color w:val="392C69"/>
              </w:rPr>
              <w:t xml:space="preserve">от 28.11.2025 </w:t>
            </w:r>
            <w:hyperlink r:id="rId16">
              <w:r>
                <w:rPr>
                  <w:color w:val="0000FF"/>
                </w:rPr>
                <w:t>N 910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720823" w14:textId="77777777" w:rsidR="00B77381" w:rsidRDefault="00B77381">
            <w:pPr>
              <w:pStyle w:val="ConsPlusNormal"/>
            </w:pPr>
          </w:p>
        </w:tc>
      </w:tr>
    </w:tbl>
    <w:p w14:paraId="2C9D97C4" w14:textId="77777777" w:rsidR="00B77381" w:rsidRDefault="00B77381">
      <w:pPr>
        <w:pStyle w:val="ConsPlusNormal"/>
        <w:jc w:val="both"/>
      </w:pPr>
    </w:p>
    <w:p w14:paraId="34D3F40C" w14:textId="77777777" w:rsidR="00B77381" w:rsidRDefault="00B77381">
      <w:pPr>
        <w:pStyle w:val="ConsPlusNormal"/>
        <w:ind w:firstLine="540"/>
        <w:jc w:val="both"/>
      </w:pPr>
      <w:r>
        <w:t>1. Настоящий Порядок устанавливает цели, условия и порядок предоставления субсидий, источником финансового обеспечения которых являются средства областного бюджета, на возмещение части затрат на технологическое присоединение объектов жилищного строительства к сетям инженерно-технического обеспечения (далее - субсидия), а также категории лиц, имеющих право на получение субсидии, и порядок возврата субсидии в случае нарушения условий, установленных при ее предоставлении.</w:t>
      </w:r>
    </w:p>
    <w:p w14:paraId="424652E4" w14:textId="77777777" w:rsidR="00B77381" w:rsidRDefault="00B77381">
      <w:pPr>
        <w:pStyle w:val="ConsPlusNormal"/>
        <w:spacing w:before="240"/>
        <w:ind w:firstLine="540"/>
        <w:jc w:val="both"/>
      </w:pPr>
      <w:bookmarkStart w:id="1" w:name="P47"/>
      <w:bookmarkEnd w:id="1"/>
      <w:r>
        <w:t>2. В настоящем Порядке под объектом (ами) жилищного строительства понимается многоквартирный (ые) дом (а), расположенный (ые) на территории Амурской области (далее - МКД), строящийся (еся):</w:t>
      </w:r>
    </w:p>
    <w:p w14:paraId="1EE6C933" w14:textId="77777777" w:rsidR="00B77381" w:rsidRDefault="00B77381">
      <w:pPr>
        <w:pStyle w:val="ConsPlusNormal"/>
        <w:spacing w:before="240"/>
        <w:ind w:firstLine="540"/>
        <w:jc w:val="both"/>
      </w:pPr>
      <w:bookmarkStart w:id="2" w:name="P48"/>
      <w:bookmarkEnd w:id="2"/>
      <w:r>
        <w:t xml:space="preserve">1) в рамках проектов жилищного строительства, предусматривающих строительство объекта (ов) социальной инфраструктуры в соответствии с договором о комплексном развитии территории (далее - КРТ), заключенным в соответствии с </w:t>
      </w:r>
      <w:hyperlink r:id="rId17">
        <w:r>
          <w:rPr>
            <w:color w:val="0000FF"/>
          </w:rPr>
          <w:t>постановлением</w:t>
        </w:r>
      </w:hyperlink>
      <w:r>
        <w:t xml:space="preserve"> Правительства Амурской области от 1 июля 2021 г. N 422 "О комплексном развитии территорий в Амурской области", и (или) соглашением о взаимодействии в связи с реализацией масштабного инвестиционного проекта (далее - МИП), на земельных участках, предоставляемых в аренду без проведения торгов, заключенным в соответствии с </w:t>
      </w:r>
      <w:hyperlink r:id="rId18">
        <w:r>
          <w:rPr>
            <w:color w:val="0000FF"/>
          </w:rPr>
          <w:t>Законом</w:t>
        </w:r>
      </w:hyperlink>
      <w:r>
        <w:t xml:space="preserve"> Амурской области от 5 сентября 2007 г. N 374-ОЗ "Об инвестиционной деятельности в Амурской области" и </w:t>
      </w:r>
      <w:hyperlink r:id="rId19">
        <w:r>
          <w:rPr>
            <w:color w:val="0000FF"/>
          </w:rPr>
          <w:t>Порядком</w:t>
        </w:r>
      </w:hyperlink>
      <w:r>
        <w:t xml:space="preserve"> проверки соответствия объектов социально-культурного и коммунально-бытового назначения критериям, установленным </w:t>
      </w:r>
      <w:hyperlink r:id="rId20">
        <w:r>
          <w:rPr>
            <w:color w:val="0000FF"/>
          </w:rPr>
          <w:t>Законом</w:t>
        </w:r>
      </w:hyperlink>
      <w:r>
        <w:t xml:space="preserve"> Амурской области "О регулировании отдельных вопросов в сфере земельных отношений на территории Амурской области", масштабных инвестиционных проектов - критериям, установленным </w:t>
      </w:r>
      <w:hyperlink r:id="rId21">
        <w:r>
          <w:rPr>
            <w:color w:val="0000FF"/>
          </w:rPr>
          <w:t>Законом</w:t>
        </w:r>
      </w:hyperlink>
      <w:r>
        <w:t xml:space="preserve"> Амурской области "Об инвестиционной деятельности в Амурской области", соответствия юридических лиц требованиям, установленным </w:t>
      </w:r>
      <w:hyperlink r:id="rId22">
        <w:r>
          <w:rPr>
            <w:color w:val="0000FF"/>
          </w:rPr>
          <w:t>Законом</w:t>
        </w:r>
      </w:hyperlink>
      <w:r>
        <w:t xml:space="preserve"> Амурской области "О регулировании отдельных вопросов в сфере земельных отношений на территории Амурской области", утвержденным постановлением Правительства Амурской области от 17 августа 2015 г. N 393";</w:t>
      </w:r>
    </w:p>
    <w:p w14:paraId="16C1713D" w14:textId="77777777" w:rsidR="00B77381" w:rsidRDefault="00B77381">
      <w:pPr>
        <w:pStyle w:val="ConsPlusNormal"/>
        <w:spacing w:before="240"/>
        <w:ind w:firstLine="540"/>
        <w:jc w:val="both"/>
      </w:pPr>
      <w:bookmarkStart w:id="3" w:name="P49"/>
      <w:bookmarkEnd w:id="3"/>
      <w:r>
        <w:t>2) в муниципальных образованиях Амурской области с численностью населения менее 65 тыс. человек.</w:t>
      </w:r>
    </w:p>
    <w:p w14:paraId="1621DE1F" w14:textId="77777777" w:rsidR="00B77381" w:rsidRDefault="00B77381">
      <w:pPr>
        <w:pStyle w:val="ConsPlusNormal"/>
        <w:spacing w:before="240"/>
        <w:ind w:firstLine="540"/>
        <w:jc w:val="both"/>
      </w:pPr>
      <w:bookmarkStart w:id="4" w:name="P50"/>
      <w:bookmarkEnd w:id="4"/>
      <w:r>
        <w:lastRenderedPageBreak/>
        <w:t xml:space="preserve">3. Субсидия предоставляется главным распорядителем средств областного бюджета - министерством строительства и архитектуры Амурской области (далее - министерство) юридическим лицам (за исключением государственных (муниципальных) учреждений), осуществляющим строительство МКД в соответствии с </w:t>
      </w:r>
      <w:hyperlink w:anchor="P47">
        <w:r>
          <w:rPr>
            <w:color w:val="0000FF"/>
          </w:rPr>
          <w:t>пунктом 2</w:t>
        </w:r>
      </w:hyperlink>
      <w:r>
        <w:t xml:space="preserve"> настоящего Порядка (далее - Организации), в рамках реализации мероприятий регионального проекта "Жилье (Амурская область)" государственной </w:t>
      </w:r>
      <w:hyperlink r:id="rId23">
        <w:r>
          <w:rPr>
            <w:color w:val="0000FF"/>
          </w:rPr>
          <w:t>программы</w:t>
        </w:r>
      </w:hyperlink>
      <w:r>
        <w:t xml:space="preserve"> Амурской области "Обеспечение доступным и качественным жильем населения Амурской области", утвержденной постановлением Правительства Амурской области от 25 сентября 2023 г. N 801, обеспечивающих достижение целей, показателей и результатов, определенных </w:t>
      </w:r>
      <w:hyperlink r:id="rId24">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14:paraId="2C52FE24" w14:textId="77777777" w:rsidR="00B77381" w:rsidRDefault="00B77381">
      <w:pPr>
        <w:pStyle w:val="ConsPlusNormal"/>
        <w:spacing w:before="240"/>
        <w:ind w:firstLine="540"/>
        <w:jc w:val="both"/>
      </w:pPr>
      <w:r>
        <w:t>Субсидия предоставляется в целях обеспечения доступным и качественным жильем населения Амурской области (в части новой комплексной, масштабной застройки и увеличения объема жилищного строительства на территории Амурской области).</w:t>
      </w:r>
    </w:p>
    <w:p w14:paraId="06EC6B5F" w14:textId="77777777" w:rsidR="00B77381" w:rsidRDefault="00B77381">
      <w:pPr>
        <w:pStyle w:val="ConsPlusNormal"/>
        <w:spacing w:before="240"/>
        <w:ind w:firstLine="540"/>
        <w:jc w:val="both"/>
      </w:pPr>
      <w:r>
        <w:t>Субсидия предоставляется на возмещение части затрат, возникших в связи с осуществлением технологического присоединения МКД к сетям инженерно-технического обеспечения (за исключением оплаты задолженности по договору о подключении (технологическом присоединении) МКД к сетям инженерно-технического обеспечения).</w:t>
      </w:r>
    </w:p>
    <w:p w14:paraId="36DFC925" w14:textId="77777777" w:rsidR="00B77381" w:rsidRDefault="00B77381">
      <w:pPr>
        <w:pStyle w:val="ConsPlusNormal"/>
        <w:spacing w:before="240"/>
        <w:ind w:firstLine="540"/>
        <w:jc w:val="both"/>
      </w:pPr>
      <w:r>
        <w:t>4. Субсидия предоставляется в пределах бюджетных ассигнований, предусмотренных законом Амурской области об областном бюджете на соответствующий финансовый год и плановый период, и лимитов бюджетных обязательств, утвержденных в установленном порядке министерству на предоставление субсидий.</w:t>
      </w:r>
    </w:p>
    <w:p w14:paraId="42345BAB" w14:textId="77777777" w:rsidR="00B77381" w:rsidRDefault="00B77381">
      <w:pPr>
        <w:pStyle w:val="ConsPlusNormal"/>
        <w:spacing w:before="240"/>
        <w:ind w:firstLine="540"/>
        <w:jc w:val="both"/>
      </w:pPr>
      <w:r>
        <w:t>5. Информация о субсидии размещается на едином портале бюджетной системы Российской Федерации в информационно-телекоммуникационной сети Интернет (</w:t>
      </w:r>
      <w:hyperlink r:id="rId25">
        <w:r>
          <w:rPr>
            <w:color w:val="0000FF"/>
          </w:rPr>
          <w:t>http://budget.gov.ru</w:t>
        </w:r>
      </w:hyperlink>
      <w:r>
        <w:t>) (далее - единый портал) в разделе "Бюджет" в порядке, установленном Министерством финансов Российской Федерации.</w:t>
      </w:r>
    </w:p>
    <w:p w14:paraId="6DAD970B" w14:textId="77777777" w:rsidR="00B77381" w:rsidRDefault="00B77381">
      <w:pPr>
        <w:pStyle w:val="ConsPlusNormal"/>
        <w:spacing w:before="240"/>
        <w:ind w:firstLine="540"/>
        <w:jc w:val="both"/>
      </w:pPr>
      <w:r>
        <w:t>6. Размер субсидии, предоставляемой Организации, определяется по следующей формуле:</w:t>
      </w:r>
    </w:p>
    <w:p w14:paraId="37887EBA" w14:textId="77777777" w:rsidR="00B77381" w:rsidRDefault="00B77381">
      <w:pPr>
        <w:pStyle w:val="ConsPlusNormal"/>
        <w:jc w:val="both"/>
      </w:pPr>
    </w:p>
    <w:p w14:paraId="0A72779F" w14:textId="77777777" w:rsidR="00B77381" w:rsidRDefault="00B77381">
      <w:pPr>
        <w:pStyle w:val="ConsPlusNormal"/>
        <w:jc w:val="center"/>
      </w:pPr>
      <w:r>
        <w:t>Спi = (Vт + Vэ + Vвс + Vво) x k,</w:t>
      </w:r>
    </w:p>
    <w:p w14:paraId="6463BE44" w14:textId="77777777" w:rsidR="00B77381" w:rsidRDefault="00B77381">
      <w:pPr>
        <w:pStyle w:val="ConsPlusNormal"/>
        <w:jc w:val="both"/>
      </w:pPr>
    </w:p>
    <w:p w14:paraId="618716AF" w14:textId="77777777" w:rsidR="00B77381" w:rsidRDefault="00B77381">
      <w:pPr>
        <w:pStyle w:val="ConsPlusNormal"/>
        <w:ind w:firstLine="540"/>
        <w:jc w:val="both"/>
      </w:pPr>
      <w:r>
        <w:t>где:</w:t>
      </w:r>
    </w:p>
    <w:p w14:paraId="167E2B91" w14:textId="77777777" w:rsidR="00B77381" w:rsidRDefault="00B77381">
      <w:pPr>
        <w:pStyle w:val="ConsPlusNormal"/>
        <w:spacing w:before="240"/>
        <w:ind w:firstLine="540"/>
        <w:jc w:val="both"/>
      </w:pPr>
      <w:r>
        <w:t>Спi - размер субсидии, предоставляемой Организации;</w:t>
      </w:r>
    </w:p>
    <w:p w14:paraId="015A140D" w14:textId="77777777" w:rsidR="00B77381" w:rsidRDefault="00B77381">
      <w:pPr>
        <w:pStyle w:val="ConsPlusNormal"/>
        <w:spacing w:before="240"/>
        <w:ind w:firstLine="540"/>
        <w:jc w:val="both"/>
      </w:pPr>
      <w:r>
        <w:t>Vт - фактические расходы Организации на осуществление технологического присоединения МВД к сетям теплоснабжения;</w:t>
      </w:r>
    </w:p>
    <w:p w14:paraId="77BFD6F0" w14:textId="77777777" w:rsidR="00B77381" w:rsidRDefault="00B77381">
      <w:pPr>
        <w:pStyle w:val="ConsPlusNormal"/>
        <w:spacing w:before="240"/>
        <w:ind w:firstLine="540"/>
        <w:jc w:val="both"/>
      </w:pPr>
      <w:r>
        <w:t>Vэ - фактические расходы Организации на осуществление технологического присоединения МКД к сетям электроснабжения;</w:t>
      </w:r>
    </w:p>
    <w:p w14:paraId="15A5B971" w14:textId="77777777" w:rsidR="00B77381" w:rsidRDefault="00B77381">
      <w:pPr>
        <w:pStyle w:val="ConsPlusNormal"/>
        <w:spacing w:before="240"/>
        <w:ind w:firstLine="540"/>
        <w:jc w:val="both"/>
      </w:pPr>
      <w:r>
        <w:t xml:space="preserve">Vвс - фактические расходы Организации на осуществление технологического </w:t>
      </w:r>
      <w:r>
        <w:lastRenderedPageBreak/>
        <w:t>присоединения МВД к сетям водоснабжения;</w:t>
      </w:r>
    </w:p>
    <w:p w14:paraId="11C7D3A2" w14:textId="77777777" w:rsidR="00B77381" w:rsidRDefault="00B77381">
      <w:pPr>
        <w:pStyle w:val="ConsPlusNormal"/>
        <w:spacing w:before="240"/>
        <w:ind w:firstLine="540"/>
        <w:jc w:val="both"/>
      </w:pPr>
      <w:r>
        <w:t>Vво - фактические расходы Организации на осуществление технологического присоединения МВД к сетям водоотведения;</w:t>
      </w:r>
    </w:p>
    <w:p w14:paraId="3A0EAE71" w14:textId="77777777" w:rsidR="00B77381" w:rsidRDefault="00B77381">
      <w:pPr>
        <w:pStyle w:val="ConsPlusNormal"/>
        <w:spacing w:before="240"/>
        <w:ind w:firstLine="540"/>
        <w:jc w:val="both"/>
      </w:pPr>
      <w:r>
        <w:t xml:space="preserve">k = 90% от суммы понесенных затрат, связанных с осуществлением технологического присоединения МВД к сетям инженерно-технического обеспечения (в случае строительства МКД в соответствии с </w:t>
      </w:r>
      <w:hyperlink w:anchor="P48">
        <w:r>
          <w:rPr>
            <w:color w:val="0000FF"/>
          </w:rPr>
          <w:t>подпунктом 1 пункта 2</w:t>
        </w:r>
      </w:hyperlink>
      <w:r>
        <w:t xml:space="preserve"> настоящего Порядка);</w:t>
      </w:r>
    </w:p>
    <w:p w14:paraId="6046EE8E" w14:textId="77777777" w:rsidR="00B77381" w:rsidRDefault="00B77381">
      <w:pPr>
        <w:pStyle w:val="ConsPlusNormal"/>
        <w:spacing w:before="240"/>
        <w:ind w:firstLine="540"/>
        <w:jc w:val="both"/>
      </w:pPr>
      <w:r>
        <w:t xml:space="preserve">k = 70% от суммы понесенных затрат, связанных с осуществлением технологического присоединения МКД к сетям инженерно-технического обеспечения (в случае строительства МКД в соответствии с </w:t>
      </w:r>
      <w:hyperlink w:anchor="P49">
        <w:r>
          <w:rPr>
            <w:color w:val="0000FF"/>
          </w:rPr>
          <w:t>подпунктом 2 пункта 2</w:t>
        </w:r>
      </w:hyperlink>
      <w:r>
        <w:t xml:space="preserve"> настоящего Порядка).</w:t>
      </w:r>
    </w:p>
    <w:p w14:paraId="1C3A9EB2" w14:textId="77777777" w:rsidR="00B77381" w:rsidRDefault="00B77381">
      <w:pPr>
        <w:pStyle w:val="ConsPlusNormal"/>
        <w:spacing w:before="240"/>
        <w:ind w:firstLine="540"/>
        <w:jc w:val="both"/>
      </w:pPr>
      <w:r>
        <w:t>Субсидия предоставляется в размере, определенном по формуле, указанной в настоящем пункте, но не более 4000 рублей за 1 кв. м жилой площади МКД.</w:t>
      </w:r>
    </w:p>
    <w:p w14:paraId="0FE6D5BA" w14:textId="77777777" w:rsidR="00B77381" w:rsidRDefault="00B77381">
      <w:pPr>
        <w:pStyle w:val="ConsPlusNormal"/>
        <w:spacing w:before="240"/>
        <w:ind w:firstLine="540"/>
        <w:jc w:val="both"/>
      </w:pPr>
      <w:r>
        <w:t>7. Отбор Организаций для предоставления субсидии осуществляется министерством путем запроса предложений (заявлений на получение субсидии) (далее соответственно - отбор, заявление).</w:t>
      </w:r>
    </w:p>
    <w:p w14:paraId="25A209DA" w14:textId="77777777" w:rsidR="00B77381" w:rsidRDefault="00B77381">
      <w:pPr>
        <w:pStyle w:val="ConsPlusNormal"/>
        <w:spacing w:before="240"/>
        <w:ind w:firstLine="540"/>
        <w:jc w:val="both"/>
      </w:pPr>
      <w:r>
        <w:t>8.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5460BC65" w14:textId="77777777" w:rsidR="00B77381" w:rsidRDefault="00B77381">
      <w:pPr>
        <w:pStyle w:val="ConsPlusNormal"/>
        <w:spacing w:before="24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E28647B" w14:textId="77777777" w:rsidR="00B77381" w:rsidRDefault="00B77381">
      <w:pPr>
        <w:pStyle w:val="ConsPlusNormal"/>
        <w:spacing w:before="240"/>
        <w:ind w:firstLine="540"/>
        <w:jc w:val="both"/>
      </w:pPr>
      <w:r>
        <w:t>Взаимодействие министерства с Организациями осуществляется с использованием документов в электронной форме в системе "Электронный бюджет".</w:t>
      </w:r>
    </w:p>
    <w:p w14:paraId="0EA38AD8" w14:textId="77777777" w:rsidR="00B77381" w:rsidRDefault="00B77381">
      <w:pPr>
        <w:pStyle w:val="ConsPlusNormal"/>
        <w:spacing w:before="240"/>
        <w:ind w:firstLine="540"/>
        <w:jc w:val="both"/>
      </w:pPr>
      <w:r>
        <w:t xml:space="preserve">9. Объявление о проведении отбора размещается министерством на едином портале, а также на официальном сайте министерства в информационно-телекоммуникационной сети Интернет по адресу: </w:t>
      </w:r>
      <w:hyperlink r:id="rId26">
        <w:r>
          <w:rPr>
            <w:color w:val="0000FF"/>
          </w:rPr>
          <w:t>https://mstroy28.amurobl.ru</w:t>
        </w:r>
      </w:hyperlink>
      <w:r>
        <w:t xml:space="preserve"> (далее - сайт министерства) не менее чем за 3 рабочих дня до начала срока приема заявлений и включает следующую информацию:</w:t>
      </w:r>
    </w:p>
    <w:p w14:paraId="331230E0" w14:textId="77777777" w:rsidR="00B77381" w:rsidRDefault="00B77381">
      <w:pPr>
        <w:pStyle w:val="ConsPlusNormal"/>
        <w:spacing w:before="240"/>
        <w:ind w:firstLine="540"/>
        <w:jc w:val="both"/>
      </w:pPr>
      <w:r>
        <w:t>1) сроки проведения отбора;</w:t>
      </w:r>
    </w:p>
    <w:p w14:paraId="5BE9C1E3" w14:textId="77777777" w:rsidR="00B77381" w:rsidRDefault="00B77381">
      <w:pPr>
        <w:pStyle w:val="ConsPlusNormal"/>
        <w:spacing w:before="240"/>
        <w:ind w:firstLine="540"/>
        <w:jc w:val="both"/>
      </w:pPr>
      <w:r>
        <w:t>2) дата и время начала подачи и окончания приема заявлений и документов, необходимых для участия в отборе (далее - документы), представляемых Организациями;</w:t>
      </w:r>
    </w:p>
    <w:p w14:paraId="31C00A5E" w14:textId="77777777" w:rsidR="00B77381" w:rsidRDefault="00B77381">
      <w:pPr>
        <w:pStyle w:val="ConsPlusNormal"/>
        <w:spacing w:before="240"/>
        <w:ind w:firstLine="540"/>
        <w:jc w:val="both"/>
      </w:pPr>
      <w:r>
        <w:t>3) наименование, место нахождения, почтовый адрес, адрес электронной почты министерства;</w:t>
      </w:r>
    </w:p>
    <w:p w14:paraId="2F5A7704" w14:textId="77777777" w:rsidR="00B77381" w:rsidRDefault="00B77381">
      <w:pPr>
        <w:pStyle w:val="ConsPlusNormal"/>
        <w:spacing w:before="240"/>
        <w:ind w:firstLine="540"/>
        <w:jc w:val="both"/>
      </w:pPr>
      <w:r>
        <w:t xml:space="preserve">4) результат предоставления субсидии, предусмотренный </w:t>
      </w:r>
      <w:hyperlink w:anchor="P227">
        <w:r>
          <w:rPr>
            <w:color w:val="0000FF"/>
          </w:rPr>
          <w:t>пунктом 51</w:t>
        </w:r>
      </w:hyperlink>
      <w:r>
        <w:t xml:space="preserve"> </w:t>
      </w:r>
      <w:r>
        <w:lastRenderedPageBreak/>
        <w:t>настоящего Порядка;</w:t>
      </w:r>
    </w:p>
    <w:p w14:paraId="3C949724" w14:textId="77777777" w:rsidR="00B77381" w:rsidRDefault="00B77381">
      <w:pPr>
        <w:pStyle w:val="ConsPlusNormal"/>
        <w:spacing w:before="240"/>
        <w:ind w:firstLine="540"/>
        <w:jc w:val="both"/>
      </w:pPr>
      <w:r>
        <w:t>5) доменное имя и (или) указатели страниц системы "Электронный бюджет";</w:t>
      </w:r>
    </w:p>
    <w:p w14:paraId="2B770CE2" w14:textId="77777777" w:rsidR="00B77381" w:rsidRDefault="00B77381">
      <w:pPr>
        <w:pStyle w:val="ConsPlusNormal"/>
        <w:spacing w:before="240"/>
        <w:ind w:firstLine="540"/>
        <w:jc w:val="both"/>
      </w:pPr>
      <w:r>
        <w:t xml:space="preserve">6) требования, предъявляемые к Организациям, предусмотренные </w:t>
      </w:r>
      <w:hyperlink w:anchor="P97">
        <w:r>
          <w:rPr>
            <w:color w:val="0000FF"/>
          </w:rPr>
          <w:t>пунктом 12</w:t>
        </w:r>
      </w:hyperlink>
      <w:r>
        <w:t xml:space="preserve"> настоящего Порядка, и перечень документов, представляемых Организациями для подтверждения их соответствия указанным требованиям;</w:t>
      </w:r>
    </w:p>
    <w:p w14:paraId="1135F48C" w14:textId="77777777" w:rsidR="00B77381" w:rsidRDefault="00B77381">
      <w:pPr>
        <w:pStyle w:val="ConsPlusNormal"/>
        <w:spacing w:before="240"/>
        <w:ind w:firstLine="540"/>
        <w:jc w:val="both"/>
      </w:pPr>
      <w:r>
        <w:t>7) категории и (или) критерии отбора;</w:t>
      </w:r>
    </w:p>
    <w:p w14:paraId="5DF36C69" w14:textId="77777777" w:rsidR="00B77381" w:rsidRDefault="00B77381">
      <w:pPr>
        <w:pStyle w:val="ConsPlusNormal"/>
        <w:spacing w:before="240"/>
        <w:ind w:firstLine="540"/>
        <w:jc w:val="both"/>
      </w:pPr>
      <w:r>
        <w:t>8) порядок подачи заявлений, документов и требования, предъявляемые к форме и содержанию заявлений и документов;</w:t>
      </w:r>
    </w:p>
    <w:p w14:paraId="5E92D1E8" w14:textId="77777777" w:rsidR="00B77381" w:rsidRDefault="00B77381">
      <w:pPr>
        <w:pStyle w:val="ConsPlusNormal"/>
        <w:spacing w:before="240"/>
        <w:ind w:firstLine="540"/>
        <w:jc w:val="both"/>
      </w:pPr>
      <w:r>
        <w:t>9) порядок отзыва заявлений и документов, порядок возврата заявлений и документов, определяющий основания для возврата заявлений и документов, порядок внесения изменений в заявления и документы;</w:t>
      </w:r>
    </w:p>
    <w:p w14:paraId="418BA259" w14:textId="77777777" w:rsidR="00B77381" w:rsidRDefault="00B77381">
      <w:pPr>
        <w:pStyle w:val="ConsPlusNormal"/>
        <w:spacing w:before="240"/>
        <w:ind w:firstLine="540"/>
        <w:jc w:val="both"/>
      </w:pPr>
      <w:r>
        <w:t xml:space="preserve">10) правила рассмотрения заявлений и документов, предусмотренные </w:t>
      </w:r>
      <w:hyperlink w:anchor="P177">
        <w:r>
          <w:rPr>
            <w:color w:val="0000FF"/>
          </w:rPr>
          <w:t>пунктами 28</w:t>
        </w:r>
      </w:hyperlink>
      <w:r>
        <w:t xml:space="preserve"> - </w:t>
      </w:r>
      <w:hyperlink w:anchor="P185">
        <w:r>
          <w:rPr>
            <w:color w:val="0000FF"/>
          </w:rPr>
          <w:t>32</w:t>
        </w:r>
      </w:hyperlink>
      <w:r>
        <w:t xml:space="preserve">, </w:t>
      </w:r>
      <w:hyperlink w:anchor="P191">
        <w:r>
          <w:rPr>
            <w:color w:val="0000FF"/>
          </w:rPr>
          <w:t>34</w:t>
        </w:r>
      </w:hyperlink>
      <w:r>
        <w:t xml:space="preserve"> настоящего Порядка;</w:t>
      </w:r>
    </w:p>
    <w:p w14:paraId="24E00DD8" w14:textId="77777777" w:rsidR="00B77381" w:rsidRDefault="00B77381">
      <w:pPr>
        <w:pStyle w:val="ConsPlusNormal"/>
        <w:spacing w:before="240"/>
        <w:ind w:firstLine="540"/>
        <w:jc w:val="both"/>
      </w:pPr>
      <w:r>
        <w:t>11) сведения о дне вскрытия заявлений, который не может быть ранее даты окончания приема заявлений и документов;</w:t>
      </w:r>
    </w:p>
    <w:p w14:paraId="427FE552" w14:textId="77777777" w:rsidR="00B77381" w:rsidRDefault="00B77381">
      <w:pPr>
        <w:pStyle w:val="ConsPlusNormal"/>
        <w:spacing w:before="240"/>
        <w:ind w:firstLine="540"/>
        <w:jc w:val="both"/>
      </w:pPr>
      <w:r>
        <w:t>12) порядок возврата заявлений на доработку;</w:t>
      </w:r>
    </w:p>
    <w:p w14:paraId="3F8D4A10" w14:textId="77777777" w:rsidR="00B77381" w:rsidRDefault="00B77381">
      <w:pPr>
        <w:pStyle w:val="ConsPlusNormal"/>
        <w:spacing w:before="240"/>
        <w:ind w:firstLine="540"/>
        <w:jc w:val="both"/>
      </w:pPr>
      <w:r>
        <w:t>13) порядок отклонения заявлений, а также информация об основаниях их отклонения;</w:t>
      </w:r>
    </w:p>
    <w:p w14:paraId="2A5F2866" w14:textId="77777777" w:rsidR="00B77381" w:rsidRDefault="00B77381">
      <w:pPr>
        <w:pStyle w:val="ConsPlusNormal"/>
        <w:spacing w:before="240"/>
        <w:ind w:firstLine="540"/>
        <w:jc w:val="both"/>
      </w:pPr>
      <w:r>
        <w:t>14)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размеры субсидии, предоставляемой победителю (победителям) отбора, а также предельное количество победителей отбора;</w:t>
      </w:r>
    </w:p>
    <w:p w14:paraId="1F9D89B4" w14:textId="77777777" w:rsidR="00B77381" w:rsidRDefault="00B77381">
      <w:pPr>
        <w:pStyle w:val="ConsPlusNormal"/>
        <w:spacing w:before="240"/>
        <w:ind w:firstLine="540"/>
        <w:jc w:val="both"/>
      </w:pPr>
      <w:r>
        <w:t>15) порядок предоставления Организациям разъяснений положений объявления о проведении отбора, даты начала и окончания срока такого предоставления;</w:t>
      </w:r>
    </w:p>
    <w:p w14:paraId="79B87E27" w14:textId="77777777" w:rsidR="00B77381" w:rsidRDefault="00B77381">
      <w:pPr>
        <w:pStyle w:val="ConsPlusNormal"/>
        <w:spacing w:before="240"/>
        <w:ind w:firstLine="540"/>
        <w:jc w:val="both"/>
      </w:pPr>
      <w:r>
        <w:t>16) срок, в течение которого победитель (победители) отбора должен (должны) подписать соглашение о предоставлении субсидии (далее - Соглашение);</w:t>
      </w:r>
    </w:p>
    <w:p w14:paraId="35CC8E1D" w14:textId="77777777" w:rsidR="00B77381" w:rsidRDefault="00B77381">
      <w:pPr>
        <w:pStyle w:val="ConsPlusNormal"/>
        <w:spacing w:before="240"/>
        <w:ind w:firstLine="540"/>
        <w:jc w:val="both"/>
      </w:pPr>
      <w:r>
        <w:t>17) условия признания победителя (победителей) отбора уклонившимся (уклонившимися) от заключения Соглашения;</w:t>
      </w:r>
    </w:p>
    <w:p w14:paraId="0374B067" w14:textId="77777777" w:rsidR="00B77381" w:rsidRDefault="00B77381">
      <w:pPr>
        <w:pStyle w:val="ConsPlusNormal"/>
        <w:spacing w:before="240"/>
        <w:ind w:firstLine="540"/>
        <w:jc w:val="both"/>
      </w:pPr>
      <w:r>
        <w:t>18) сроки размещения протокола подведения итогов отбора на едином портале, а также на сайте министерства, которые не могут быть позднее 14-го календарного дня, следующего за днем определения победителя (победителей) отбора.</w:t>
      </w:r>
    </w:p>
    <w:p w14:paraId="2EA005EF" w14:textId="77777777" w:rsidR="00B77381" w:rsidRDefault="00B77381">
      <w:pPr>
        <w:pStyle w:val="ConsPlusNormal"/>
        <w:spacing w:before="240"/>
        <w:ind w:firstLine="540"/>
        <w:jc w:val="both"/>
      </w:pPr>
      <w:r>
        <w:t>10. Дата окончания приема заявлений и документов, представляемых Организациями, устанавливается министерством и не может быть ранее 10-го календарного дня, следующего за днем размещения объявления о проведении отбора.</w:t>
      </w:r>
    </w:p>
    <w:p w14:paraId="4C10633C" w14:textId="77777777" w:rsidR="00B77381" w:rsidRDefault="00B77381">
      <w:pPr>
        <w:pStyle w:val="ConsPlusNormal"/>
        <w:spacing w:before="240"/>
        <w:ind w:firstLine="540"/>
        <w:jc w:val="both"/>
      </w:pPr>
      <w:r>
        <w:lastRenderedPageBreak/>
        <w:t>11. В случае возникновения необходимости внесения изменений в объявление о проведении отбора министерство вносит соответствующие изменения в объявление о проведении отбора не позднее наступления даты окончания приема заявлений и документов с соблюдением следующих условий:</w:t>
      </w:r>
    </w:p>
    <w:p w14:paraId="2BBBE497" w14:textId="77777777" w:rsidR="00B77381" w:rsidRDefault="00B77381">
      <w:pPr>
        <w:pStyle w:val="ConsPlusNormal"/>
        <w:spacing w:before="240"/>
        <w:ind w:firstLine="540"/>
        <w:jc w:val="both"/>
      </w:pPr>
      <w:r>
        <w:t>1) срок подачи заявлений и документов должен быть продлен таким образом, чтобы со дня, следующего за днем внесения изменений в объявление о проведении отбора, до даты окончания приема заявлений и документов указанный срок составлял не менее 3 календарных дней;</w:t>
      </w:r>
    </w:p>
    <w:p w14:paraId="623D4EFE" w14:textId="77777777" w:rsidR="00B77381" w:rsidRDefault="00B77381">
      <w:pPr>
        <w:pStyle w:val="ConsPlusNormal"/>
        <w:spacing w:before="240"/>
        <w:ind w:firstLine="540"/>
        <w:jc w:val="both"/>
      </w:pPr>
      <w:r>
        <w:t>2) изменение способа отбора не допускается;</w:t>
      </w:r>
    </w:p>
    <w:p w14:paraId="650C53D1" w14:textId="77777777" w:rsidR="00B77381" w:rsidRDefault="00B77381">
      <w:pPr>
        <w:pStyle w:val="ConsPlusNormal"/>
        <w:spacing w:before="240"/>
        <w:ind w:firstLine="540"/>
        <w:jc w:val="both"/>
      </w:pPr>
      <w:r>
        <w:t>3) в случае внесения изменений в объявление о проведении отбора после наступления даты начала приема заявлений и документов в объявление о проведении отбора включается положение, предусматривающее право Организаций внести изменения в заявления и документы;</w:t>
      </w:r>
    </w:p>
    <w:p w14:paraId="24F86832" w14:textId="77777777" w:rsidR="00B77381" w:rsidRDefault="00B77381">
      <w:pPr>
        <w:pStyle w:val="ConsPlusNormal"/>
        <w:spacing w:before="240"/>
        <w:ind w:firstLine="540"/>
        <w:jc w:val="both"/>
      </w:pPr>
      <w:r>
        <w:t>4) Организации, подавшие заявления,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68C215E3" w14:textId="77777777" w:rsidR="00B77381" w:rsidRDefault="00B77381">
      <w:pPr>
        <w:pStyle w:val="ConsPlusNormal"/>
        <w:spacing w:before="240"/>
        <w:ind w:firstLine="540"/>
        <w:jc w:val="both"/>
      </w:pPr>
      <w:bookmarkStart w:id="5" w:name="P97"/>
      <w:bookmarkEnd w:id="5"/>
      <w:r>
        <w:t>12. Для участия в отборе Организация должна одновременно соответствовать следующим условиям:</w:t>
      </w:r>
    </w:p>
    <w:p w14:paraId="78CE897E" w14:textId="77777777" w:rsidR="00B77381" w:rsidRDefault="00B77381">
      <w:pPr>
        <w:pStyle w:val="ConsPlusNormal"/>
        <w:spacing w:before="240"/>
        <w:ind w:firstLine="540"/>
        <w:jc w:val="both"/>
      </w:pPr>
      <w:r>
        <w:t>1) осуществление деятельности на территории Амурской области;</w:t>
      </w:r>
    </w:p>
    <w:p w14:paraId="267D936C" w14:textId="77777777" w:rsidR="00B77381" w:rsidRDefault="00B77381">
      <w:pPr>
        <w:pStyle w:val="ConsPlusNormal"/>
        <w:spacing w:before="240"/>
        <w:ind w:firstLine="540"/>
        <w:jc w:val="both"/>
      </w:pPr>
      <w:r>
        <w:t xml:space="preserve">2) в случае строительства МКД в соответствии с </w:t>
      </w:r>
      <w:hyperlink w:anchor="P48">
        <w:r>
          <w:rPr>
            <w:color w:val="0000FF"/>
          </w:rPr>
          <w:t>подпунктом 1 пункта 2</w:t>
        </w:r>
      </w:hyperlink>
      <w:r>
        <w:t xml:space="preserve"> настоящего Порядка:</w:t>
      </w:r>
    </w:p>
    <w:p w14:paraId="3A8D5866" w14:textId="77777777" w:rsidR="00B77381" w:rsidRDefault="00B77381">
      <w:pPr>
        <w:pStyle w:val="ConsPlusNormal"/>
        <w:spacing w:before="240"/>
        <w:ind w:firstLine="540"/>
        <w:jc w:val="both"/>
      </w:pPr>
      <w:r>
        <w:t>а) наличие договора о КРТ и (или) соглашения о взаимодействии в связи с реализацией МИП, в котором (ых) предусмотрено обязательство Организации по строительству за счет собственных средств объекта (ов) социальной инфраструктуры;</w:t>
      </w:r>
    </w:p>
    <w:p w14:paraId="5B850371" w14:textId="77777777" w:rsidR="00B77381" w:rsidRDefault="00B77381">
      <w:pPr>
        <w:pStyle w:val="ConsPlusNormal"/>
        <w:spacing w:before="240"/>
        <w:ind w:firstLine="540"/>
        <w:jc w:val="both"/>
      </w:pPr>
      <w:r>
        <w:t>б) наличие обязательства Организации по строительству и технологическому присоединению к сетям инженерно-технического обеспечения за счет собственных средств объекта (ов) социальной инфраструктуры;</w:t>
      </w:r>
    </w:p>
    <w:p w14:paraId="18E1DD58" w14:textId="77777777" w:rsidR="00B77381" w:rsidRDefault="00B77381">
      <w:pPr>
        <w:pStyle w:val="ConsPlusNormal"/>
        <w:spacing w:before="240"/>
        <w:ind w:firstLine="540"/>
        <w:jc w:val="both"/>
      </w:pPr>
      <w:r>
        <w:t xml:space="preserve">3) в случае строительства МКД в соответствии с </w:t>
      </w:r>
      <w:hyperlink w:anchor="P49">
        <w:r>
          <w:rPr>
            <w:color w:val="0000FF"/>
          </w:rPr>
          <w:t>подпунктом 2 пункта 2</w:t>
        </w:r>
      </w:hyperlink>
      <w:r>
        <w:t xml:space="preserve"> настоящего Порядка:</w:t>
      </w:r>
    </w:p>
    <w:p w14:paraId="2BF543E6" w14:textId="77777777" w:rsidR="00B77381" w:rsidRDefault="00B77381">
      <w:pPr>
        <w:pStyle w:val="ConsPlusNormal"/>
        <w:spacing w:before="240"/>
        <w:ind w:firstLine="540"/>
        <w:jc w:val="both"/>
      </w:pPr>
      <w:r>
        <w:t>а) наличие действующего (их) разрешения (ий) на строительство МКД;</w:t>
      </w:r>
    </w:p>
    <w:p w14:paraId="7B3A9A9B" w14:textId="77777777" w:rsidR="00B77381" w:rsidRDefault="00B77381">
      <w:pPr>
        <w:pStyle w:val="ConsPlusNormal"/>
        <w:spacing w:before="240"/>
        <w:ind w:firstLine="540"/>
        <w:jc w:val="both"/>
      </w:pPr>
      <w:r>
        <w:t>б) наличие строительной готовности строящегося (ихся) МКД не менее 50%;</w:t>
      </w:r>
    </w:p>
    <w:p w14:paraId="124A142A" w14:textId="77777777" w:rsidR="00B77381" w:rsidRDefault="00B77381">
      <w:pPr>
        <w:pStyle w:val="ConsPlusNormal"/>
        <w:spacing w:before="240"/>
        <w:ind w:firstLine="540"/>
        <w:jc w:val="both"/>
      </w:pPr>
      <w:r>
        <w:t>4) осуществление расходов на технологическое присоединение МКД к сетям инженерно-технического обеспечения;</w:t>
      </w:r>
    </w:p>
    <w:p w14:paraId="3EF43971" w14:textId="77777777" w:rsidR="00B77381" w:rsidRDefault="00B77381">
      <w:pPr>
        <w:pStyle w:val="ConsPlusNormal"/>
        <w:spacing w:before="240"/>
        <w:ind w:firstLine="540"/>
        <w:jc w:val="both"/>
      </w:pPr>
      <w:bookmarkStart w:id="6" w:name="P106"/>
      <w:bookmarkEnd w:id="6"/>
      <w:r>
        <w:t>5) соответствие Организации следующим требованиям (по состоянию на даты рассмотрения заявления и заключения Соглашения):</w:t>
      </w:r>
    </w:p>
    <w:p w14:paraId="3A4C8801" w14:textId="77777777" w:rsidR="00B77381" w:rsidRDefault="00B77381">
      <w:pPr>
        <w:pStyle w:val="ConsPlusNormal"/>
        <w:spacing w:before="240"/>
        <w:ind w:firstLine="540"/>
        <w:jc w:val="both"/>
      </w:pPr>
      <w:r>
        <w:t xml:space="preserve">а) Организация не должна являться иностранным юридическим лицом, в том </w:t>
      </w:r>
      <w:r>
        <w:lastRenderedPageBreak/>
        <w:t>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50A740B" w14:textId="77777777" w:rsidR="00B77381" w:rsidRDefault="00B77381">
      <w:pPr>
        <w:pStyle w:val="ConsPlusNormal"/>
        <w:spacing w:before="240"/>
        <w:ind w:firstLine="540"/>
        <w:jc w:val="both"/>
      </w:pPr>
      <w:r>
        <w:t>б) Организация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D129022" w14:textId="77777777" w:rsidR="00B77381" w:rsidRDefault="00B77381">
      <w:pPr>
        <w:pStyle w:val="ConsPlusNormal"/>
        <w:spacing w:before="240"/>
        <w:ind w:firstLine="540"/>
        <w:jc w:val="both"/>
      </w:pPr>
      <w:r>
        <w:t xml:space="preserve">в) Организация не должна находиться в составляемых в рамках реализации полномочий, предусмотренных </w:t>
      </w:r>
      <w:hyperlink r:id="rId27">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C301C6D" w14:textId="77777777" w:rsidR="00B77381" w:rsidRDefault="00B77381">
      <w:pPr>
        <w:pStyle w:val="ConsPlusNormal"/>
        <w:spacing w:before="240"/>
        <w:ind w:firstLine="540"/>
        <w:jc w:val="both"/>
      </w:pPr>
      <w:r>
        <w:t xml:space="preserve">г) Организация не должна получать средства из областного бюджета на основании иных нормативных правовых актов Амурской области на цели, указанные в </w:t>
      </w:r>
      <w:hyperlink w:anchor="P50">
        <w:r>
          <w:rPr>
            <w:color w:val="0000FF"/>
          </w:rPr>
          <w:t>пункте 3</w:t>
        </w:r>
      </w:hyperlink>
      <w:r>
        <w:t xml:space="preserve"> настоящего Порядка;</w:t>
      </w:r>
    </w:p>
    <w:p w14:paraId="0CBF64A8" w14:textId="77777777" w:rsidR="00B77381" w:rsidRDefault="00B77381">
      <w:pPr>
        <w:pStyle w:val="ConsPlusNormal"/>
        <w:spacing w:before="240"/>
        <w:ind w:firstLine="540"/>
        <w:jc w:val="both"/>
      </w:pPr>
      <w:r>
        <w:t xml:space="preserve">д) Организация не должна являться иностранным агентом в соответствии с Федеральным </w:t>
      </w:r>
      <w:hyperlink r:id="rId28">
        <w:r>
          <w:rPr>
            <w:color w:val="0000FF"/>
          </w:rPr>
          <w:t>законом</w:t>
        </w:r>
      </w:hyperlink>
      <w:r>
        <w:t xml:space="preserve"> от 14 июля 2022 г. N 255-ФЗ "О контроле за деятельностью лиц, находящихся под иностранным влиянием";</w:t>
      </w:r>
    </w:p>
    <w:p w14:paraId="2585399B" w14:textId="77777777" w:rsidR="00B77381" w:rsidRDefault="00B77381">
      <w:pPr>
        <w:pStyle w:val="ConsPlusNormal"/>
        <w:spacing w:before="240"/>
        <w:ind w:firstLine="540"/>
        <w:jc w:val="both"/>
      </w:pPr>
      <w:r>
        <w:t>е) у Организации должна отсутствовать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Амурской областью;</w:t>
      </w:r>
    </w:p>
    <w:p w14:paraId="02FFA81C" w14:textId="77777777" w:rsidR="00B77381" w:rsidRDefault="00B77381">
      <w:pPr>
        <w:pStyle w:val="ConsPlusNormal"/>
        <w:spacing w:before="240"/>
        <w:ind w:firstLine="540"/>
        <w:jc w:val="both"/>
      </w:pPr>
      <w:r>
        <w:t>ж) Организация не должна находиться в процессе реорганизации (за исключением реорганизации в форме присоединения к Организации другого юридического лица), ликвидации, в отношении нее не введена процедура банкротства, ее деятельность не приостановлена в порядке, предусмотренном законодательством Российской Федерации;</w:t>
      </w:r>
    </w:p>
    <w:p w14:paraId="24E0E183" w14:textId="77777777" w:rsidR="00B77381" w:rsidRDefault="00B77381">
      <w:pPr>
        <w:pStyle w:val="ConsPlusNormal"/>
        <w:spacing w:before="240"/>
        <w:ind w:firstLine="540"/>
        <w:jc w:val="both"/>
      </w:pPr>
      <w:r>
        <w:t>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w:t>
      </w:r>
    </w:p>
    <w:p w14:paraId="62381FEE" w14:textId="77777777" w:rsidR="00B77381" w:rsidRDefault="00B77381">
      <w:pPr>
        <w:pStyle w:val="ConsPlusNormal"/>
        <w:spacing w:before="240"/>
        <w:ind w:firstLine="540"/>
        <w:jc w:val="both"/>
      </w:pPr>
      <w:bookmarkStart w:id="7" w:name="P115"/>
      <w:bookmarkEnd w:id="7"/>
      <w:r>
        <w:t xml:space="preserve">13. Для участия в отборе Организация в течение срока, указанного в объявлении </w:t>
      </w:r>
      <w:r>
        <w:lastRenderedPageBreak/>
        <w:t>о проведении отбора, представляет:</w:t>
      </w:r>
    </w:p>
    <w:p w14:paraId="1E2DC6ED" w14:textId="77777777" w:rsidR="00B77381" w:rsidRDefault="00B77381">
      <w:pPr>
        <w:pStyle w:val="ConsPlusNormal"/>
        <w:spacing w:before="240"/>
        <w:ind w:firstLine="540"/>
        <w:jc w:val="both"/>
      </w:pPr>
      <w:r>
        <w:t>1) заявление, включающее следующие сведения:</w:t>
      </w:r>
    </w:p>
    <w:p w14:paraId="5D35474A" w14:textId="77777777" w:rsidR="00B77381" w:rsidRDefault="00B77381">
      <w:pPr>
        <w:pStyle w:val="ConsPlusNormal"/>
        <w:spacing w:before="240"/>
        <w:ind w:firstLine="540"/>
        <w:jc w:val="both"/>
      </w:pPr>
      <w:r>
        <w:t>а) информация об Организации:</w:t>
      </w:r>
    </w:p>
    <w:p w14:paraId="5FFCCFE0" w14:textId="77777777" w:rsidR="00B77381" w:rsidRDefault="00B77381">
      <w:pPr>
        <w:pStyle w:val="ConsPlusNormal"/>
        <w:spacing w:before="240"/>
        <w:ind w:firstLine="540"/>
        <w:jc w:val="both"/>
      </w:pPr>
      <w:r>
        <w:t>полное и сокращенное наименования Организации;</w:t>
      </w:r>
    </w:p>
    <w:p w14:paraId="00BFB718" w14:textId="77777777" w:rsidR="00B77381" w:rsidRDefault="00B77381">
      <w:pPr>
        <w:pStyle w:val="ConsPlusNormal"/>
        <w:spacing w:before="240"/>
        <w:ind w:firstLine="540"/>
        <w:jc w:val="both"/>
      </w:pPr>
      <w:r>
        <w:t>основной государственный регистрационный номер Организации;</w:t>
      </w:r>
    </w:p>
    <w:p w14:paraId="55DFCAB7" w14:textId="77777777" w:rsidR="00B77381" w:rsidRDefault="00B77381">
      <w:pPr>
        <w:pStyle w:val="ConsPlusNormal"/>
        <w:spacing w:before="240"/>
        <w:ind w:firstLine="540"/>
        <w:jc w:val="both"/>
      </w:pPr>
      <w:r>
        <w:t>идентификационный номер налогоплательщика;</w:t>
      </w:r>
    </w:p>
    <w:p w14:paraId="0570B4C3" w14:textId="77777777" w:rsidR="00B77381" w:rsidRDefault="00B77381">
      <w:pPr>
        <w:pStyle w:val="ConsPlusNormal"/>
        <w:spacing w:before="240"/>
        <w:ind w:firstLine="540"/>
        <w:jc w:val="both"/>
      </w:pPr>
      <w:r>
        <w:t>дата и код причины постановки на учет в налоговом органе;</w:t>
      </w:r>
    </w:p>
    <w:p w14:paraId="4FD35975" w14:textId="77777777" w:rsidR="00B77381" w:rsidRDefault="00B77381">
      <w:pPr>
        <w:pStyle w:val="ConsPlusNormal"/>
        <w:spacing w:before="240"/>
        <w:ind w:firstLine="540"/>
        <w:jc w:val="both"/>
      </w:pPr>
      <w:r>
        <w:t>адрес юридического лица;</w:t>
      </w:r>
    </w:p>
    <w:p w14:paraId="7A1BB551" w14:textId="77777777" w:rsidR="00B77381" w:rsidRDefault="00B77381">
      <w:pPr>
        <w:pStyle w:val="ConsPlusNormal"/>
        <w:spacing w:before="240"/>
        <w:ind w:firstLine="540"/>
        <w:jc w:val="both"/>
      </w:pPr>
      <w:r>
        <w:t>номер контактного телефона, почтовый адрес и адрес электронной почты для направления юридически значимых сообщений;</w:t>
      </w:r>
    </w:p>
    <w:p w14:paraId="1407E023" w14:textId="77777777" w:rsidR="00B77381" w:rsidRDefault="00B77381">
      <w:pPr>
        <w:pStyle w:val="ConsPlusNormal"/>
        <w:spacing w:before="240"/>
        <w:ind w:firstLine="540"/>
        <w:jc w:val="both"/>
      </w:pPr>
      <w: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14:paraId="0D2E4DFF" w14:textId="77777777" w:rsidR="00B77381" w:rsidRDefault="00B77381">
      <w:pPr>
        <w:pStyle w:val="ConsPlusNormal"/>
        <w:spacing w:before="240"/>
        <w:ind w:firstLine="540"/>
        <w:jc w:val="both"/>
      </w:pPr>
      <w:r>
        <w:t>информация о руководителе юридического лица (фамилия, имя, отчество (при наличии), идентификационный номер налогоплательщика, должность);</w:t>
      </w:r>
    </w:p>
    <w:p w14:paraId="4472FAB7" w14:textId="77777777" w:rsidR="00B77381" w:rsidRDefault="00B77381">
      <w:pPr>
        <w:pStyle w:val="ConsPlusNormal"/>
        <w:spacing w:before="240"/>
        <w:ind w:firstLine="540"/>
        <w:jc w:val="both"/>
      </w:pPr>
      <w:r>
        <w:t>перечень основных и дополнительных видов деятельности, которые Организация вправе осуществлять в соответствии с учредительными документами Организации;</w:t>
      </w:r>
    </w:p>
    <w:p w14:paraId="0A091879" w14:textId="77777777" w:rsidR="00B77381" w:rsidRDefault="00B77381">
      <w:pPr>
        <w:pStyle w:val="ConsPlusNormal"/>
        <w:spacing w:before="240"/>
        <w:ind w:firstLine="540"/>
        <w:jc w:val="both"/>
      </w:pPr>
      <w: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19FC9334" w14:textId="77777777" w:rsidR="00B77381" w:rsidRDefault="00B77381">
      <w:pPr>
        <w:pStyle w:val="ConsPlusNormal"/>
        <w:spacing w:before="240"/>
        <w:ind w:firstLine="540"/>
        <w:jc w:val="both"/>
      </w:pPr>
      <w:r>
        <w:t xml:space="preserve">б) информация и документы, подтверждающие соответствие Организации установленным в объявлении о проведении отбора требованиям, предусмотренным </w:t>
      </w:r>
      <w:hyperlink w:anchor="P97">
        <w:r>
          <w:rPr>
            <w:color w:val="0000FF"/>
          </w:rPr>
          <w:t>пунктом 12</w:t>
        </w:r>
      </w:hyperlink>
      <w:r>
        <w:t xml:space="preserve"> настоящего Порядка;</w:t>
      </w:r>
    </w:p>
    <w:p w14:paraId="09A8030B" w14:textId="77777777" w:rsidR="00B77381" w:rsidRDefault="00B77381">
      <w:pPr>
        <w:pStyle w:val="ConsPlusNormal"/>
        <w:spacing w:before="240"/>
        <w:ind w:firstLine="540"/>
        <w:jc w:val="both"/>
      </w:pPr>
      <w:r>
        <w:t>в) информация и документы, представляемые при проведении отбора в процессе документооборота:</w:t>
      </w:r>
    </w:p>
    <w:p w14:paraId="0D89659C" w14:textId="77777777" w:rsidR="00B77381" w:rsidRDefault="00B77381">
      <w:pPr>
        <w:pStyle w:val="ConsPlusNormal"/>
        <w:spacing w:before="240"/>
        <w:ind w:firstLine="540"/>
        <w:jc w:val="both"/>
      </w:pPr>
      <w:r>
        <w:t>подтверждение согласия на публикацию (размещение) в информационно-телекоммуникационной сети Интернет информации об Организации, о подаваемом Организацией заявлении, а также иной информации об Организации, связанной с отбором и результатом предоставления субсидии;</w:t>
      </w:r>
    </w:p>
    <w:p w14:paraId="6B0BD661" w14:textId="77777777" w:rsidR="00B77381" w:rsidRDefault="00B77381">
      <w:pPr>
        <w:pStyle w:val="ConsPlusNormal"/>
        <w:spacing w:before="240"/>
        <w:ind w:firstLine="540"/>
        <w:jc w:val="both"/>
      </w:pPr>
      <w:r>
        <w:t>подтверждение согласия (несогласия) на предоставление субсидии в пределах остатка бюджетных ассигнований и лимитов бюджетных обязательств, предусмотренных министерству на предоставление субсидии на текущий финансовый год;</w:t>
      </w:r>
    </w:p>
    <w:p w14:paraId="402C36BB" w14:textId="77777777" w:rsidR="00B77381" w:rsidRDefault="00B77381">
      <w:pPr>
        <w:pStyle w:val="ConsPlusNormal"/>
        <w:spacing w:before="240"/>
        <w:ind w:firstLine="540"/>
        <w:jc w:val="both"/>
      </w:pPr>
      <w:r>
        <w:lastRenderedPageBreak/>
        <w:t>г) предлагаемые Организацией значения результата предоставления субсидии и размер запрашиваемой субсидии;</w:t>
      </w:r>
    </w:p>
    <w:p w14:paraId="7B3C888F" w14:textId="77777777" w:rsidR="00B77381" w:rsidRDefault="00B77381">
      <w:pPr>
        <w:pStyle w:val="ConsPlusNormal"/>
        <w:spacing w:before="240"/>
        <w:ind w:firstLine="540"/>
        <w:jc w:val="both"/>
      </w:pPr>
      <w:r>
        <w:t xml:space="preserve">2) в случае строительства МКД в соответствии с </w:t>
      </w:r>
      <w:hyperlink w:anchor="P48">
        <w:r>
          <w:rPr>
            <w:color w:val="0000FF"/>
          </w:rPr>
          <w:t>подпунктом 1 пункта 2</w:t>
        </w:r>
      </w:hyperlink>
      <w:r>
        <w:t xml:space="preserve"> настоящего Порядка:</w:t>
      </w:r>
    </w:p>
    <w:p w14:paraId="5C4FD3FA" w14:textId="77777777" w:rsidR="00B77381" w:rsidRDefault="00B77381">
      <w:pPr>
        <w:pStyle w:val="ConsPlusNormal"/>
        <w:spacing w:before="240"/>
        <w:ind w:firstLine="540"/>
        <w:jc w:val="both"/>
      </w:pPr>
      <w:r>
        <w:t>а) решение муниципального образования Амурской области о КРТ (для видов КРТ жилой, нежилой застройки и незастроенной территории в случае строительства МКД на основании договора о КРТ и решения муниципального образования Амурской области о КРТ);</w:t>
      </w:r>
    </w:p>
    <w:p w14:paraId="7D840BBD" w14:textId="77777777" w:rsidR="00B77381" w:rsidRDefault="00B77381">
      <w:pPr>
        <w:pStyle w:val="ConsPlusNormal"/>
        <w:spacing w:before="240"/>
        <w:ind w:firstLine="540"/>
        <w:jc w:val="both"/>
      </w:pPr>
      <w:r>
        <w:t>б) договор о КРТ (в случае строительства МКД на основании договора о КРТ);</w:t>
      </w:r>
    </w:p>
    <w:p w14:paraId="4DC33D68" w14:textId="77777777" w:rsidR="00B77381" w:rsidRDefault="00B77381">
      <w:pPr>
        <w:pStyle w:val="ConsPlusNormal"/>
        <w:spacing w:before="240"/>
        <w:ind w:firstLine="540"/>
        <w:jc w:val="both"/>
      </w:pPr>
      <w:r>
        <w:t>в) дополнительный договор к договору о КРТ с установленным планом-графиком реализации проекта КРТ (в случае строительства МКД на основании договора о КРТ);</w:t>
      </w:r>
    </w:p>
    <w:p w14:paraId="5617A069" w14:textId="77777777" w:rsidR="00B77381" w:rsidRDefault="00B77381">
      <w:pPr>
        <w:pStyle w:val="ConsPlusNormal"/>
        <w:spacing w:before="240"/>
        <w:ind w:firstLine="540"/>
        <w:jc w:val="both"/>
      </w:pPr>
      <w:r>
        <w:t>г) утвержденная администрацией муниципального образования Амурской области документация проекта планировки и межевания территории, содержащая сроки и последовательность этапов реализации проекта жилищного строительства;</w:t>
      </w:r>
    </w:p>
    <w:p w14:paraId="6371CFFB" w14:textId="77777777" w:rsidR="00B77381" w:rsidRDefault="00B77381">
      <w:pPr>
        <w:pStyle w:val="ConsPlusNormal"/>
        <w:spacing w:before="240"/>
        <w:ind w:firstLine="540"/>
        <w:jc w:val="both"/>
      </w:pPr>
      <w:r>
        <w:t>д) соглашение о взаимодействии в связи с реализацией МИП (в случае строительства МКД на основании соглашения о взаимодействии в связи с реализацией МИП);</w:t>
      </w:r>
    </w:p>
    <w:p w14:paraId="2044C958" w14:textId="77777777" w:rsidR="00B77381" w:rsidRDefault="00B77381">
      <w:pPr>
        <w:pStyle w:val="ConsPlusNormal"/>
        <w:spacing w:before="240"/>
        <w:ind w:firstLine="540"/>
        <w:jc w:val="both"/>
      </w:pPr>
      <w:r>
        <w:t>е) обязательство Организации в произвольной форме по строительству и технологическому присоединению к сетям инженерно-технического обеспечения за счет собственных средств объекта (ов) социальной инфраструктуры;</w:t>
      </w:r>
    </w:p>
    <w:p w14:paraId="09ED03CC" w14:textId="77777777" w:rsidR="00B77381" w:rsidRDefault="00B77381">
      <w:pPr>
        <w:pStyle w:val="ConsPlusNormal"/>
        <w:spacing w:before="240"/>
        <w:ind w:firstLine="540"/>
        <w:jc w:val="both"/>
      </w:pPr>
      <w:r>
        <w:t xml:space="preserve">3) в случае строительства МКД в соответствии с </w:t>
      </w:r>
      <w:hyperlink w:anchor="P49">
        <w:r>
          <w:rPr>
            <w:color w:val="0000FF"/>
          </w:rPr>
          <w:t>подпунктом 2 пункта 2</w:t>
        </w:r>
      </w:hyperlink>
      <w:r>
        <w:t xml:space="preserve"> настоящего Порядка:</w:t>
      </w:r>
    </w:p>
    <w:p w14:paraId="64B75FE1" w14:textId="77777777" w:rsidR="00B77381" w:rsidRDefault="00B77381">
      <w:pPr>
        <w:pStyle w:val="ConsPlusNormal"/>
        <w:spacing w:before="240"/>
        <w:ind w:firstLine="540"/>
        <w:jc w:val="both"/>
      </w:pPr>
      <w:r>
        <w:t>а) действующее (ие) разрешение (ия) на строительство МКД и (или) разрешение (ия) на ввод МКД в эксплуатацию;</w:t>
      </w:r>
    </w:p>
    <w:p w14:paraId="69E63279" w14:textId="77777777" w:rsidR="00B77381" w:rsidRDefault="00B77381">
      <w:pPr>
        <w:pStyle w:val="ConsPlusNormal"/>
        <w:spacing w:before="240"/>
        <w:ind w:firstLine="540"/>
        <w:jc w:val="both"/>
      </w:pPr>
      <w:r>
        <w:t>б) расчет степени готовности конструктивных элементов проекта строительства МКД, выполненный кадастровым инженером в установленном законодательством Российской Федерации порядке;</w:t>
      </w:r>
    </w:p>
    <w:p w14:paraId="3F2B2FD6" w14:textId="77777777" w:rsidR="00B77381" w:rsidRDefault="00B77381">
      <w:pPr>
        <w:pStyle w:val="ConsPlusNormal"/>
        <w:spacing w:before="240"/>
        <w:ind w:firstLine="540"/>
        <w:jc w:val="both"/>
      </w:pPr>
      <w:r>
        <w:t>в) информация о технико-экономических показателях МКД с указанием общей площади жилых помещений МКД;</w:t>
      </w:r>
    </w:p>
    <w:p w14:paraId="76D70373" w14:textId="77777777" w:rsidR="00B77381" w:rsidRDefault="00B77381">
      <w:pPr>
        <w:pStyle w:val="ConsPlusNormal"/>
        <w:spacing w:before="240"/>
        <w:ind w:firstLine="540"/>
        <w:jc w:val="both"/>
      </w:pPr>
      <w:r>
        <w:t xml:space="preserve">4) разрешение (я) на размещение сетей теплоснабжения и (или) электроснабжения, и (или) водоснабжения, и (или) водоотведения (далее - объект), выданное (ые) в соответствии с </w:t>
      </w:r>
      <w:hyperlink r:id="rId29">
        <w:r>
          <w:rPr>
            <w:color w:val="0000FF"/>
          </w:rPr>
          <w:t>постановлением</w:t>
        </w:r>
      </w:hyperlink>
      <w:r>
        <w:t xml:space="preserve"> Правительства Амурской области от 15 сентября 2015 г. N 440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Амурской области";</w:t>
      </w:r>
    </w:p>
    <w:p w14:paraId="31AC4365" w14:textId="77777777" w:rsidR="00B77381" w:rsidRDefault="00B77381">
      <w:pPr>
        <w:pStyle w:val="ConsPlusNormal"/>
        <w:spacing w:before="240"/>
        <w:ind w:firstLine="540"/>
        <w:jc w:val="both"/>
      </w:pPr>
      <w:r>
        <w:t xml:space="preserve">5) договор (ы) подключения (технологического присоединения) МКД к сетям инженерно-технического обеспечения, заключенный (е) между Организацией и </w:t>
      </w:r>
      <w:r>
        <w:lastRenderedPageBreak/>
        <w:t>организациями, осуществляющими эксплуатацию сетей инженерно-технического обеспечения (далее - специализированные организации), в том числе график платежей по таком (им) договору (ам) (при наличии);</w:t>
      </w:r>
    </w:p>
    <w:p w14:paraId="38A253D5" w14:textId="77777777" w:rsidR="00B77381" w:rsidRDefault="00B77381">
      <w:pPr>
        <w:pStyle w:val="ConsPlusNormal"/>
        <w:spacing w:before="240"/>
        <w:ind w:firstLine="540"/>
        <w:jc w:val="both"/>
      </w:pPr>
      <w:r>
        <w:t>6) договор (ы) подряда на строительство сетей инженерно-технического обеспечения с подрядной (ыми) организацией (ями), в том числе график платежей по такому (им) договору (ам) (при наличии);</w:t>
      </w:r>
    </w:p>
    <w:p w14:paraId="4676D990" w14:textId="77777777" w:rsidR="00B77381" w:rsidRDefault="00B77381">
      <w:pPr>
        <w:pStyle w:val="ConsPlusNormal"/>
        <w:spacing w:before="240"/>
        <w:ind w:firstLine="540"/>
        <w:jc w:val="both"/>
      </w:pPr>
      <w:r>
        <w:t>7) документы, подтверждающие оплату технологического присоединения МКД к сетям инженерно-технического обеспечения:</w:t>
      </w:r>
    </w:p>
    <w:p w14:paraId="58853237" w14:textId="77777777" w:rsidR="00B77381" w:rsidRDefault="00B77381">
      <w:pPr>
        <w:pStyle w:val="ConsPlusNormal"/>
        <w:spacing w:before="240"/>
        <w:ind w:firstLine="540"/>
        <w:jc w:val="both"/>
      </w:pPr>
      <w:r>
        <w:t>а) в случае договорных отношений со специализированными организациями на технологическое присоединение МКД к сетям инженерно-технического обеспечения - платежные поручения, выписки из расчетных счетов Организации с приложением счетов на оплату по договору (ам) подключения (технологического присоединения) МКД к сетям инженерно-технического обеспечения, подтверждающие фактически произведенные затраты;</w:t>
      </w:r>
    </w:p>
    <w:p w14:paraId="08E45E12" w14:textId="77777777" w:rsidR="00B77381" w:rsidRDefault="00B77381">
      <w:pPr>
        <w:pStyle w:val="ConsPlusNormal"/>
        <w:spacing w:before="240"/>
        <w:ind w:firstLine="540"/>
        <w:jc w:val="both"/>
      </w:pPr>
      <w:r>
        <w:t>б) в случае договорных отношений на строительство сетей инженерно-технического обеспечения с подрядной (ыми) организацией (ями) - платежные поручения, выписки из расчетных счетов Организации с приложением счетов на оплату по договору (ам) подряда, подтверждающие фактически произведенные затраты, а также документы, подтверждающие выполнение работ по договору подряда, по формам КС-2, КС-3;</w:t>
      </w:r>
    </w:p>
    <w:p w14:paraId="3BF99635" w14:textId="77777777" w:rsidR="00B77381" w:rsidRDefault="00B77381">
      <w:pPr>
        <w:pStyle w:val="ConsPlusNormal"/>
        <w:spacing w:before="240"/>
        <w:ind w:firstLine="540"/>
        <w:jc w:val="both"/>
      </w:pPr>
      <w:r>
        <w:t>8) акт сверки взаиморасчетов, подписанный Организацией и специализированной организацией по договору (ам) подключения (технологического присоединения) МКД к сетям инженерно-технического обеспечения и (или) подрядной (ыми) организацией (ями) по договору (ам) подряда на строительство сетей инженерно-технического обеспечения;</w:t>
      </w:r>
    </w:p>
    <w:p w14:paraId="71043589" w14:textId="77777777" w:rsidR="00B77381" w:rsidRDefault="00B77381">
      <w:pPr>
        <w:pStyle w:val="ConsPlusNormal"/>
        <w:spacing w:before="240"/>
        <w:ind w:firstLine="540"/>
        <w:jc w:val="both"/>
      </w:pPr>
      <w:r>
        <w:t>9) исполнительная съемка инженерных коммуникаций - в случае строительства сетей инженерно-технического обеспечения подрядной (ыми) организацией (ями);</w:t>
      </w:r>
    </w:p>
    <w:p w14:paraId="4986B125" w14:textId="77777777" w:rsidR="00B77381" w:rsidRDefault="00B77381">
      <w:pPr>
        <w:pStyle w:val="ConsPlusNormal"/>
        <w:spacing w:before="240"/>
        <w:ind w:firstLine="540"/>
        <w:jc w:val="both"/>
      </w:pPr>
      <w:r>
        <w:t>10) учредительные документы Организации;</w:t>
      </w:r>
    </w:p>
    <w:p w14:paraId="4F46B354" w14:textId="77777777" w:rsidR="00B77381" w:rsidRDefault="00B77381">
      <w:pPr>
        <w:pStyle w:val="ConsPlusNormal"/>
        <w:spacing w:before="240"/>
        <w:ind w:firstLine="540"/>
        <w:jc w:val="both"/>
      </w:pPr>
      <w:r>
        <w:t xml:space="preserve">11) </w:t>
      </w:r>
      <w:hyperlink w:anchor="P255">
        <w:r>
          <w:rPr>
            <w:color w:val="0000FF"/>
          </w:rPr>
          <w:t>справка-расчет</w:t>
        </w:r>
      </w:hyperlink>
      <w:r>
        <w:t xml:space="preserve"> субсидии по форме согласно приложению N 1 к настоящему Порядку (в случае строительства МКД в соответствии с </w:t>
      </w:r>
      <w:hyperlink w:anchor="P48">
        <w:r>
          <w:rPr>
            <w:color w:val="0000FF"/>
          </w:rPr>
          <w:t>подпунктом 1 пункта 2</w:t>
        </w:r>
      </w:hyperlink>
      <w:r>
        <w:t xml:space="preserve"> настоящего Порядка);</w:t>
      </w:r>
    </w:p>
    <w:p w14:paraId="665A8404" w14:textId="77777777" w:rsidR="00B77381" w:rsidRDefault="00B77381">
      <w:pPr>
        <w:pStyle w:val="ConsPlusNormal"/>
        <w:spacing w:before="240"/>
        <w:ind w:firstLine="540"/>
        <w:jc w:val="both"/>
      </w:pPr>
      <w:r>
        <w:t xml:space="preserve">12) </w:t>
      </w:r>
      <w:hyperlink w:anchor="P354">
        <w:r>
          <w:rPr>
            <w:color w:val="0000FF"/>
          </w:rPr>
          <w:t>справка-расчет</w:t>
        </w:r>
      </w:hyperlink>
      <w:r>
        <w:t xml:space="preserve"> субсидии по форме согласно приложению N 2 к настоящему Порядку (в случае строительства МКД в соответствии с </w:t>
      </w:r>
      <w:hyperlink w:anchor="P49">
        <w:r>
          <w:rPr>
            <w:color w:val="0000FF"/>
          </w:rPr>
          <w:t>подпунктом 2 пункта 2</w:t>
        </w:r>
      </w:hyperlink>
      <w:r>
        <w:t xml:space="preserve"> настоящего Порядка).</w:t>
      </w:r>
    </w:p>
    <w:p w14:paraId="398779E0" w14:textId="77777777" w:rsidR="00B77381" w:rsidRDefault="00B77381">
      <w:pPr>
        <w:pStyle w:val="ConsPlusNormal"/>
        <w:spacing w:before="240"/>
        <w:ind w:firstLine="540"/>
        <w:jc w:val="both"/>
      </w:pPr>
      <w:r>
        <w:t xml:space="preserve">14. Министерство в целях подтверждения соответствия Организации требованиям, установленным </w:t>
      </w:r>
      <w:hyperlink w:anchor="P106">
        <w:r>
          <w:rPr>
            <w:color w:val="0000FF"/>
          </w:rPr>
          <w:t>подпунктом 5 пункта 12</w:t>
        </w:r>
      </w:hyperlink>
      <w:r>
        <w:t xml:space="preserve"> настоящего Порядка, не вправе требовать от Организации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Организация готова представить указанные документы и информацию министерству по собственной инициативе.</w:t>
      </w:r>
    </w:p>
    <w:p w14:paraId="1D5B59D9" w14:textId="77777777" w:rsidR="00B77381" w:rsidRDefault="00B77381">
      <w:pPr>
        <w:pStyle w:val="ConsPlusNormal"/>
        <w:spacing w:before="240"/>
        <w:ind w:firstLine="540"/>
        <w:jc w:val="both"/>
      </w:pPr>
      <w:r>
        <w:lastRenderedPageBreak/>
        <w:t xml:space="preserve">15. Проверка Организации на соответствие требованиям, установленным </w:t>
      </w:r>
      <w:hyperlink w:anchor="P106">
        <w:r>
          <w:rPr>
            <w:color w:val="0000FF"/>
          </w:rPr>
          <w:t>подпунктом 5 пункта 12</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54929AA5" w14:textId="77777777" w:rsidR="00B77381" w:rsidRDefault="00B77381">
      <w:pPr>
        <w:pStyle w:val="ConsPlusNormal"/>
        <w:spacing w:before="240"/>
        <w:ind w:firstLine="540"/>
        <w:jc w:val="both"/>
      </w:pPr>
      <w:r>
        <w:t xml:space="preserve">16. Подтверждение соответствия Организации требованиям, установленным </w:t>
      </w:r>
      <w:hyperlink w:anchor="P106">
        <w:r>
          <w:rPr>
            <w:color w:val="0000FF"/>
          </w:rPr>
          <w:t>подпунктом 5 пункта 12</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организацией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17438A5B" w14:textId="77777777" w:rsidR="00B77381" w:rsidRDefault="00B77381">
      <w:pPr>
        <w:pStyle w:val="ConsPlusNormal"/>
        <w:spacing w:before="240"/>
        <w:ind w:firstLine="540"/>
        <w:jc w:val="both"/>
      </w:pPr>
      <w:r>
        <w:t>17. Формирование Организациями заявлений осуществляется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14:paraId="151F7371" w14:textId="77777777" w:rsidR="00B77381" w:rsidRDefault="00B77381">
      <w:pPr>
        <w:pStyle w:val="ConsPlusNormal"/>
        <w:spacing w:before="240"/>
        <w:ind w:firstLine="540"/>
        <w:jc w:val="both"/>
      </w:pPr>
      <w:r>
        <w:t>Электронные копии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29C7A3C" w14:textId="77777777" w:rsidR="00B77381" w:rsidRDefault="00B77381">
      <w:pPr>
        <w:pStyle w:val="ConsPlusNormal"/>
        <w:spacing w:before="240"/>
        <w:ind w:firstLine="540"/>
        <w:jc w:val="both"/>
      </w:pPr>
      <w:r>
        <w:t>18. Ответственность за полноту и достоверность информации и документов несет Организация в соответствии с законодательством Российской Федерации.</w:t>
      </w:r>
    </w:p>
    <w:p w14:paraId="780A34DF" w14:textId="77777777" w:rsidR="00B77381" w:rsidRDefault="00B77381">
      <w:pPr>
        <w:pStyle w:val="ConsPlusNormal"/>
        <w:spacing w:before="240"/>
        <w:ind w:firstLine="540"/>
        <w:jc w:val="both"/>
      </w:pPr>
      <w:r>
        <w:t>19. Заявление в системе "Электронный бюджет" подписывается усиленной квалифицированной электронной подписью руководителя Организации или уполномоченного им лица.</w:t>
      </w:r>
    </w:p>
    <w:p w14:paraId="3A9B5090" w14:textId="77777777" w:rsidR="00B77381" w:rsidRDefault="00B77381">
      <w:pPr>
        <w:pStyle w:val="ConsPlusNormal"/>
        <w:spacing w:before="240"/>
        <w:ind w:firstLine="540"/>
        <w:jc w:val="both"/>
      </w:pPr>
      <w:r>
        <w:t>20. Датой и временем представления Организацией заявления считаются дата и время подписания заявления с присвоением ему регистрационного номера в системе "Электронный бюджет".</w:t>
      </w:r>
    </w:p>
    <w:p w14:paraId="736E8066" w14:textId="77777777" w:rsidR="00B77381" w:rsidRDefault="00B77381">
      <w:pPr>
        <w:pStyle w:val="ConsPlusNormal"/>
        <w:spacing w:before="240"/>
        <w:ind w:firstLine="540"/>
        <w:jc w:val="both"/>
      </w:pPr>
      <w:r>
        <w:t>21. Ранжирование поступивших заявлений осуществляется исходя из очередности поступления заявлений.</w:t>
      </w:r>
    </w:p>
    <w:p w14:paraId="7140ABF5" w14:textId="77777777" w:rsidR="00B77381" w:rsidRDefault="00B77381">
      <w:pPr>
        <w:pStyle w:val="ConsPlusNormal"/>
        <w:spacing w:before="240"/>
        <w:ind w:firstLine="540"/>
        <w:jc w:val="both"/>
      </w:pPr>
      <w:bookmarkStart w:id="8" w:name="P164"/>
      <w:bookmarkEnd w:id="8"/>
      <w:r>
        <w:t>22. Организация со дня размещения объявления о проведении отбора на едином портале не позднее 3-го рабочего дня до даты окончания приема заявлений и документов вправе направить в министерство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5911CD37" w14:textId="77777777" w:rsidR="00B77381" w:rsidRDefault="00B77381">
      <w:pPr>
        <w:pStyle w:val="ConsPlusNormal"/>
        <w:spacing w:before="240"/>
        <w:ind w:firstLine="540"/>
        <w:jc w:val="both"/>
      </w:pPr>
      <w:bookmarkStart w:id="9" w:name="P165"/>
      <w:bookmarkEnd w:id="9"/>
      <w:r>
        <w:t xml:space="preserve">Министерство в ответ на запрос, указанный в </w:t>
      </w:r>
      <w:hyperlink w:anchor="P164">
        <w:r>
          <w:rPr>
            <w:color w:val="0000FF"/>
          </w:rPr>
          <w:t>абзаце первом</w:t>
        </w:r>
      </w:hyperlink>
      <w:r>
        <w:t xml:space="preserve"> настоящего пункта, направляет разъяснение положений объявления о проведении отбора в срок, установленный объявлением о проведении отбора, но не позднее 1 рабочего дня до даты окончания приема заявлений и документов путем формирования в системе </w:t>
      </w:r>
      <w:r>
        <w:lastRenderedPageBreak/>
        <w:t>"Электронный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объявлении о проведении отбора.</w:t>
      </w:r>
    </w:p>
    <w:p w14:paraId="1AFA9086" w14:textId="77777777" w:rsidR="00B77381" w:rsidRDefault="00B77381">
      <w:pPr>
        <w:pStyle w:val="ConsPlusNormal"/>
        <w:spacing w:before="240"/>
        <w:ind w:firstLine="540"/>
        <w:jc w:val="both"/>
      </w:pPr>
      <w:r>
        <w:t xml:space="preserve">Доступ к разъяснению, формируемому в системе "Электронный бюджет" в соответствии с </w:t>
      </w:r>
      <w:hyperlink w:anchor="P165">
        <w:r>
          <w:rPr>
            <w:color w:val="0000FF"/>
          </w:rPr>
          <w:t>абзацем вторым</w:t>
        </w:r>
      </w:hyperlink>
      <w:r>
        <w:t xml:space="preserve"> настоящего пункта, предоставляется всем Организациям.</w:t>
      </w:r>
    </w:p>
    <w:p w14:paraId="19871A7B" w14:textId="77777777" w:rsidR="00B77381" w:rsidRDefault="00B77381">
      <w:pPr>
        <w:pStyle w:val="ConsPlusNormal"/>
        <w:spacing w:before="240"/>
        <w:ind w:firstLine="540"/>
        <w:jc w:val="both"/>
      </w:pPr>
      <w:r>
        <w:t>23. Организация не позднее даты окончания приема заявлений и документов вправе внести изменения в заявление и (или) в представленные с заявлением электронные копии документов путем заполнения соответствующих экранных форм веб-интерфейса системы "Электронный бюджет" и (или) представления в систему "Электронный бюджет" электронных копий необходимых документов.</w:t>
      </w:r>
    </w:p>
    <w:p w14:paraId="6F0FA431" w14:textId="77777777" w:rsidR="00B77381" w:rsidRDefault="00B77381">
      <w:pPr>
        <w:pStyle w:val="ConsPlusNormal"/>
        <w:spacing w:before="240"/>
        <w:ind w:firstLine="540"/>
        <w:jc w:val="both"/>
      </w:pPr>
      <w:r>
        <w:t>24. Организация вправе отозвать заявление в любое время до даты окончания приема заявлений и документов путем заполнения соответствующих экранных форм веб-интерфейса системы "Электронный бюджет".</w:t>
      </w:r>
    </w:p>
    <w:p w14:paraId="461ADEE4" w14:textId="77777777" w:rsidR="00B77381" w:rsidRDefault="00B77381">
      <w:pPr>
        <w:pStyle w:val="ConsPlusNormal"/>
        <w:spacing w:before="240"/>
        <w:ind w:firstLine="540"/>
        <w:jc w:val="both"/>
      </w:pPr>
      <w:r>
        <w:t>25. С даты начала подачи заявлений и документов министерству в системе "Электронный бюджет" открывается доступ к поданным Организациями заявлениям для их рассмотрения.</w:t>
      </w:r>
    </w:p>
    <w:p w14:paraId="0FE5AAAC" w14:textId="77777777" w:rsidR="00B77381" w:rsidRDefault="00B77381">
      <w:pPr>
        <w:pStyle w:val="ConsPlusNormal"/>
        <w:spacing w:before="240"/>
        <w:ind w:firstLine="540"/>
        <w:jc w:val="both"/>
      </w:pPr>
      <w:r>
        <w:t>26. Протокол вскрытия заявлений автоматически формируется на едином портале, подписывается усиленной квалифицированной электронной подписью министра строительства и архитектуры Амурской области (уполномоченного им лица) в системе "Электронный бюджет" не позднее 1 рабочего дня, следующего за днем вскрытия заявлений, установленного в объявлении о проведении отбора, и не позднее 1 рабочего дня, следующего за днем его подписания, размещается на едином портале.</w:t>
      </w:r>
    </w:p>
    <w:p w14:paraId="78D133CA" w14:textId="77777777" w:rsidR="00B77381" w:rsidRDefault="00B77381">
      <w:pPr>
        <w:pStyle w:val="ConsPlusNormal"/>
        <w:spacing w:before="240"/>
        <w:ind w:firstLine="540"/>
        <w:jc w:val="both"/>
      </w:pPr>
      <w:r>
        <w:t>27. Протокол вскрытия заявлений содержит следующую информацию о поступивших для участия в отборе заявлениях:</w:t>
      </w:r>
    </w:p>
    <w:p w14:paraId="0CBCCC24" w14:textId="77777777" w:rsidR="00B77381" w:rsidRDefault="00B77381">
      <w:pPr>
        <w:pStyle w:val="ConsPlusNormal"/>
        <w:spacing w:before="240"/>
        <w:ind w:firstLine="540"/>
        <w:jc w:val="both"/>
      </w:pPr>
      <w:r>
        <w:t>1) регистрационный номер заявления;</w:t>
      </w:r>
    </w:p>
    <w:p w14:paraId="41F02904" w14:textId="77777777" w:rsidR="00B77381" w:rsidRDefault="00B77381">
      <w:pPr>
        <w:pStyle w:val="ConsPlusNormal"/>
        <w:spacing w:before="240"/>
        <w:ind w:firstLine="540"/>
        <w:jc w:val="both"/>
      </w:pPr>
      <w:r>
        <w:t>2) дата и время поступления заявления;</w:t>
      </w:r>
    </w:p>
    <w:p w14:paraId="3562512D" w14:textId="77777777" w:rsidR="00B77381" w:rsidRDefault="00B77381">
      <w:pPr>
        <w:pStyle w:val="ConsPlusNormal"/>
        <w:spacing w:before="240"/>
        <w:ind w:firstLine="540"/>
        <w:jc w:val="both"/>
      </w:pPr>
      <w:r>
        <w:t>3) полное наименование Организации;</w:t>
      </w:r>
    </w:p>
    <w:p w14:paraId="17D0F335" w14:textId="77777777" w:rsidR="00B77381" w:rsidRDefault="00B77381">
      <w:pPr>
        <w:pStyle w:val="ConsPlusNormal"/>
        <w:spacing w:before="240"/>
        <w:ind w:firstLine="540"/>
        <w:jc w:val="both"/>
      </w:pPr>
      <w:r>
        <w:t>4) адрес юридического лица;</w:t>
      </w:r>
    </w:p>
    <w:p w14:paraId="460EF326" w14:textId="77777777" w:rsidR="00B77381" w:rsidRDefault="00B77381">
      <w:pPr>
        <w:pStyle w:val="ConsPlusNormal"/>
        <w:spacing w:before="240"/>
        <w:ind w:firstLine="540"/>
        <w:jc w:val="both"/>
      </w:pPr>
      <w:r>
        <w:t>5) запрашиваемый Организацией размер субсидии.</w:t>
      </w:r>
    </w:p>
    <w:p w14:paraId="4692C9CD" w14:textId="77777777" w:rsidR="00B77381" w:rsidRDefault="00B77381">
      <w:pPr>
        <w:pStyle w:val="ConsPlusNormal"/>
        <w:spacing w:before="240"/>
        <w:ind w:firstLine="540"/>
        <w:jc w:val="both"/>
      </w:pPr>
      <w:bookmarkStart w:id="10" w:name="P177"/>
      <w:bookmarkEnd w:id="10"/>
      <w:r>
        <w:t xml:space="preserve">28. Министерство в течение 15 рабочих дней со дня вскрытия заявлений осуществляет рассмотрение заявлений, в том числе определяет соответствие (несоответствие) Организаций требованиям, установленным </w:t>
      </w:r>
      <w:hyperlink w:anchor="P97">
        <w:r>
          <w:rPr>
            <w:color w:val="0000FF"/>
          </w:rPr>
          <w:t>пунктом 12</w:t>
        </w:r>
      </w:hyperlink>
      <w:r>
        <w:t xml:space="preserve"> настоящего Порядка, осуществляет проверку заявлений и документов, представленных Организациями, на соответствие требованиям к заявлениям и документам, установленным в объявлении о проведении отбора, предусмотренным </w:t>
      </w:r>
      <w:hyperlink w:anchor="P115">
        <w:r>
          <w:rPr>
            <w:color w:val="0000FF"/>
          </w:rPr>
          <w:t>пунктом 13</w:t>
        </w:r>
      </w:hyperlink>
      <w:r>
        <w:t xml:space="preserve"> настоящего Порядка.</w:t>
      </w:r>
    </w:p>
    <w:p w14:paraId="0854A4E1" w14:textId="77777777" w:rsidR="00B77381" w:rsidRDefault="00B77381">
      <w:pPr>
        <w:pStyle w:val="ConsPlusNormal"/>
        <w:spacing w:before="240"/>
        <w:ind w:firstLine="540"/>
        <w:jc w:val="both"/>
      </w:pPr>
      <w:bookmarkStart w:id="11" w:name="P178"/>
      <w:bookmarkEnd w:id="11"/>
      <w:r>
        <w:t xml:space="preserve">29. В случае выявления в ходе рассмотрения заявлений оснований для возврата </w:t>
      </w:r>
      <w:r>
        <w:lastRenderedPageBreak/>
        <w:t>заявления на доработку министерство в течение 1 рабочего дня со дня выявления таких оснований возвращает заявление на доработку с использованием системы "Электронный бюджет" с указанием оснований для возврата заявления на доработку, а также положений заявления, нуждающихся в доработке.</w:t>
      </w:r>
    </w:p>
    <w:p w14:paraId="3245F254" w14:textId="77777777" w:rsidR="00B77381" w:rsidRDefault="00B77381">
      <w:pPr>
        <w:pStyle w:val="ConsPlusNormal"/>
        <w:spacing w:before="240"/>
        <w:ind w:firstLine="540"/>
        <w:jc w:val="both"/>
      </w:pPr>
      <w:r>
        <w:t>Основанием для возврата заявления на доработку является выявление орфографических и (или) математических ошибок, ошибок в расчете.</w:t>
      </w:r>
    </w:p>
    <w:p w14:paraId="406E48E6" w14:textId="77777777" w:rsidR="00B77381" w:rsidRDefault="00B77381">
      <w:pPr>
        <w:pStyle w:val="ConsPlusNormal"/>
        <w:spacing w:before="240"/>
        <w:ind w:firstLine="540"/>
        <w:jc w:val="both"/>
      </w:pPr>
      <w:r>
        <w:t>Организация в течение 2 рабочих дней со дня, следующего за днем возврата заявления на доработку, направляет доработанное заявление с использованием системы "Электронный бюджет".</w:t>
      </w:r>
    </w:p>
    <w:p w14:paraId="61EF64DD" w14:textId="77777777" w:rsidR="00B77381" w:rsidRDefault="00B77381">
      <w:pPr>
        <w:pStyle w:val="ConsPlusNormal"/>
        <w:spacing w:before="240"/>
        <w:ind w:firstLine="540"/>
        <w:jc w:val="both"/>
      </w:pPr>
      <w:bookmarkStart w:id="12" w:name="P181"/>
      <w:bookmarkEnd w:id="12"/>
      <w:r>
        <w:t>30. В случае если в целях полного, всестороннего и объективного рассмотрения заявления необходимо получение информации и документов от Организаций для разъяснений по представленным им документам и информации министерством осуществляется запрос у Организации разъяснения в отношении документов и информации с использованием системы "Электронный бюджет", направляемый при необходимости в равной мере всем Организациям.</w:t>
      </w:r>
    </w:p>
    <w:p w14:paraId="37FD4CCD" w14:textId="77777777" w:rsidR="00B77381" w:rsidRDefault="00B77381">
      <w:pPr>
        <w:pStyle w:val="ConsPlusNormal"/>
        <w:spacing w:before="240"/>
        <w:ind w:firstLine="540"/>
        <w:jc w:val="both"/>
      </w:pPr>
      <w:bookmarkStart w:id="13" w:name="P182"/>
      <w:bookmarkEnd w:id="13"/>
      <w:r>
        <w:t xml:space="preserve">Организация формирует и представляет в систему "Электронный бюджет" информацию и документы, запрашиваемые в соответствии с </w:t>
      </w:r>
      <w:hyperlink w:anchor="P181">
        <w:r>
          <w:rPr>
            <w:color w:val="0000FF"/>
          </w:rPr>
          <w:t>абзацем первым</w:t>
        </w:r>
      </w:hyperlink>
      <w:r>
        <w:t xml:space="preserve"> настоящего пункта, в течение 2 рабочих дней со дня, следующего за днем направления соответствующего запроса.</w:t>
      </w:r>
    </w:p>
    <w:p w14:paraId="0B781823" w14:textId="77777777" w:rsidR="00B77381" w:rsidRDefault="00B77381">
      <w:pPr>
        <w:pStyle w:val="ConsPlusNormal"/>
        <w:spacing w:before="240"/>
        <w:ind w:firstLine="540"/>
        <w:jc w:val="both"/>
      </w:pPr>
      <w:r>
        <w:t xml:space="preserve">Если Организация в ответ на запрос, указанный в </w:t>
      </w:r>
      <w:hyperlink w:anchor="P181">
        <w:r>
          <w:rPr>
            <w:color w:val="0000FF"/>
          </w:rPr>
          <w:t>абзаце первом</w:t>
        </w:r>
      </w:hyperlink>
      <w:r>
        <w:t xml:space="preserve"> настоящего пункта, не представила запрашиваемые документы и информацию в срок, установленный </w:t>
      </w:r>
      <w:hyperlink w:anchor="P182">
        <w:r>
          <w:rPr>
            <w:color w:val="0000FF"/>
          </w:rPr>
          <w:t>абзацем вторым</w:t>
        </w:r>
      </w:hyperlink>
      <w:r>
        <w:t xml:space="preserve"> настоящего пункта, информация об этом включается в протокол подведения итогов отбора, предусмотренный </w:t>
      </w:r>
      <w:hyperlink w:anchor="P184">
        <w:r>
          <w:rPr>
            <w:color w:val="0000FF"/>
          </w:rPr>
          <w:t>пунктом 31</w:t>
        </w:r>
      </w:hyperlink>
      <w:r>
        <w:t xml:space="preserve"> настоящего Порядка.</w:t>
      </w:r>
    </w:p>
    <w:p w14:paraId="1942AB04" w14:textId="77777777" w:rsidR="00B77381" w:rsidRDefault="00B77381">
      <w:pPr>
        <w:pStyle w:val="ConsPlusNormal"/>
        <w:spacing w:before="240"/>
        <w:ind w:firstLine="540"/>
        <w:jc w:val="both"/>
      </w:pPr>
      <w:bookmarkStart w:id="14" w:name="P184"/>
      <w:bookmarkEnd w:id="14"/>
      <w:r>
        <w:t>31. Протокол подведения итогов отбора автоматически формируется на едином портале, подписывается усиленной квалифицированной электронной подписью министра строительства и архитектуры Амурской области (уполномоченного им лица) в системе "Электронный бюджет" не позднее 18 рабочих дней со дня подписания протокола вскрытия заявлений и не позднее 1 рабочего дня, следующего за днем его подписания, размещается на едином портале, а также на сайте министерства.</w:t>
      </w:r>
    </w:p>
    <w:p w14:paraId="2DA78A0D" w14:textId="77777777" w:rsidR="00B77381" w:rsidRDefault="00B77381">
      <w:pPr>
        <w:pStyle w:val="ConsPlusNormal"/>
        <w:spacing w:before="240"/>
        <w:ind w:firstLine="540"/>
        <w:jc w:val="both"/>
      </w:pPr>
      <w:bookmarkStart w:id="15" w:name="P185"/>
      <w:bookmarkEnd w:id="15"/>
      <w:r>
        <w:t>32. Протокол подведения итогов отбора включает следующие сведения:</w:t>
      </w:r>
    </w:p>
    <w:p w14:paraId="0F67E726" w14:textId="77777777" w:rsidR="00B77381" w:rsidRDefault="00B77381">
      <w:pPr>
        <w:pStyle w:val="ConsPlusNormal"/>
        <w:spacing w:before="240"/>
        <w:ind w:firstLine="540"/>
        <w:jc w:val="both"/>
      </w:pPr>
      <w:r>
        <w:t>1) дата, время и место рассмотрения заявлений;</w:t>
      </w:r>
    </w:p>
    <w:p w14:paraId="201B48CA" w14:textId="77777777" w:rsidR="00B77381" w:rsidRDefault="00B77381">
      <w:pPr>
        <w:pStyle w:val="ConsPlusNormal"/>
        <w:spacing w:before="240"/>
        <w:ind w:firstLine="540"/>
        <w:jc w:val="both"/>
      </w:pPr>
      <w:r>
        <w:t>2) информация об Организациях, заявления которых были рассмотрены;</w:t>
      </w:r>
    </w:p>
    <w:p w14:paraId="51C438C3" w14:textId="77777777" w:rsidR="00B77381" w:rsidRDefault="00B77381">
      <w:pPr>
        <w:pStyle w:val="ConsPlusNormal"/>
        <w:spacing w:before="240"/>
        <w:ind w:firstLine="540"/>
        <w:jc w:val="both"/>
      </w:pPr>
      <w:r>
        <w:t>3) информация об Организациях, заявления которых были отклонены, с указанием причин их отклонения, в том числе положений объявления о проведении отбора, которым не соответствуют заявления;</w:t>
      </w:r>
    </w:p>
    <w:p w14:paraId="6FC26056" w14:textId="77777777" w:rsidR="00B77381" w:rsidRDefault="00B77381">
      <w:pPr>
        <w:pStyle w:val="ConsPlusNormal"/>
        <w:spacing w:before="240"/>
        <w:ind w:firstLine="540"/>
        <w:jc w:val="both"/>
      </w:pPr>
      <w:r>
        <w:t>4) наименования получателей субсидии, с которыми заключаются Соглашения (далее - получатель субсидии), и размер предоставляемой им субсидии.</w:t>
      </w:r>
    </w:p>
    <w:p w14:paraId="0EF6B8BC" w14:textId="77777777" w:rsidR="00B77381" w:rsidRDefault="00B77381">
      <w:pPr>
        <w:pStyle w:val="ConsPlusNormal"/>
        <w:spacing w:before="240"/>
        <w:ind w:firstLine="540"/>
        <w:jc w:val="both"/>
      </w:pPr>
      <w:r>
        <w:t xml:space="preserve">33. В случае возникновения необходимости внесения изменений в протокол </w:t>
      </w:r>
      <w:r>
        <w:lastRenderedPageBreak/>
        <w:t>подведения итогов отбора министерство не позднее 10 календарных дней со дня подписания первой версии протокола подведения итогов отбора вносит соответствующие изменения в протокол подведения итогов отбора путем формирования новой версии указанного протокола с указанием причин внесения изменений.</w:t>
      </w:r>
    </w:p>
    <w:p w14:paraId="2A19B095" w14:textId="77777777" w:rsidR="00B77381" w:rsidRDefault="00B77381">
      <w:pPr>
        <w:pStyle w:val="ConsPlusNormal"/>
        <w:spacing w:before="240"/>
        <w:ind w:firstLine="540"/>
        <w:jc w:val="both"/>
      </w:pPr>
      <w:bookmarkStart w:id="16" w:name="P191"/>
      <w:bookmarkEnd w:id="16"/>
      <w:r>
        <w:t>34. Основаниями для отклонения заявления являются:</w:t>
      </w:r>
    </w:p>
    <w:p w14:paraId="36980505" w14:textId="77777777" w:rsidR="00B77381" w:rsidRDefault="00B77381">
      <w:pPr>
        <w:pStyle w:val="ConsPlusNormal"/>
        <w:spacing w:before="240"/>
        <w:ind w:firstLine="540"/>
        <w:jc w:val="both"/>
      </w:pPr>
      <w:r>
        <w:t xml:space="preserve">1) несоответствие Организации условиям, установленным в </w:t>
      </w:r>
      <w:hyperlink w:anchor="P97">
        <w:r>
          <w:rPr>
            <w:color w:val="0000FF"/>
          </w:rPr>
          <w:t>пункте 12</w:t>
        </w:r>
      </w:hyperlink>
      <w:r>
        <w:t xml:space="preserve"> настоящего Порядка, на дату рассмотрения заявления;</w:t>
      </w:r>
    </w:p>
    <w:p w14:paraId="01054FD6" w14:textId="77777777" w:rsidR="00B77381" w:rsidRDefault="00B77381">
      <w:pPr>
        <w:pStyle w:val="ConsPlusNormal"/>
        <w:spacing w:before="240"/>
        <w:ind w:firstLine="540"/>
        <w:jc w:val="both"/>
      </w:pPr>
      <w:r>
        <w:t xml:space="preserve">2) несоответствие представленных Организацией заявления и документов требованиям к заявлениям и документам, установленным в </w:t>
      </w:r>
      <w:hyperlink w:anchor="P115">
        <w:r>
          <w:rPr>
            <w:color w:val="0000FF"/>
          </w:rPr>
          <w:t>пункте 13</w:t>
        </w:r>
      </w:hyperlink>
      <w:r>
        <w:t xml:space="preserve"> настоящего Порядка;</w:t>
      </w:r>
    </w:p>
    <w:p w14:paraId="43D46F00" w14:textId="77777777" w:rsidR="00B77381" w:rsidRDefault="00B77381">
      <w:pPr>
        <w:pStyle w:val="ConsPlusNormal"/>
        <w:spacing w:before="240"/>
        <w:ind w:firstLine="540"/>
        <w:jc w:val="both"/>
      </w:pPr>
      <w:r>
        <w:t xml:space="preserve">3) непредставление (представление не в полном объеме) документов, указанных в </w:t>
      </w:r>
      <w:hyperlink w:anchor="P115">
        <w:r>
          <w:rPr>
            <w:color w:val="0000FF"/>
          </w:rPr>
          <w:t>пункте 13</w:t>
        </w:r>
      </w:hyperlink>
      <w:r>
        <w:t xml:space="preserve"> настоящего Порядка;</w:t>
      </w:r>
    </w:p>
    <w:p w14:paraId="47B33DEC" w14:textId="77777777" w:rsidR="00B77381" w:rsidRDefault="00B77381">
      <w:pPr>
        <w:pStyle w:val="ConsPlusNormal"/>
        <w:spacing w:before="240"/>
        <w:ind w:firstLine="540"/>
        <w:jc w:val="both"/>
      </w:pPr>
      <w:r>
        <w:t>4) недостоверность информации, содержащейся в документах, представленных Организацией в целях подтверждения соответствия установленным настоящим Порядком требованиям;</w:t>
      </w:r>
    </w:p>
    <w:p w14:paraId="425B73C1" w14:textId="77777777" w:rsidR="00B77381" w:rsidRDefault="00B77381">
      <w:pPr>
        <w:pStyle w:val="ConsPlusNormal"/>
        <w:spacing w:before="240"/>
        <w:ind w:firstLine="540"/>
        <w:jc w:val="both"/>
      </w:pPr>
      <w:r>
        <w:t>5) подача Организацией заявления после даты и (или) времени, определенных для подачи заявлений;</w:t>
      </w:r>
    </w:p>
    <w:p w14:paraId="497497F7" w14:textId="77777777" w:rsidR="00B77381" w:rsidRDefault="00B77381">
      <w:pPr>
        <w:pStyle w:val="ConsPlusNormal"/>
        <w:spacing w:before="240"/>
        <w:ind w:firstLine="540"/>
        <w:jc w:val="both"/>
      </w:pPr>
      <w:r>
        <w:t>6) получение субсидии за указанный в справке-расчете субсидии период;</w:t>
      </w:r>
    </w:p>
    <w:p w14:paraId="18F6CB4E" w14:textId="77777777" w:rsidR="00B77381" w:rsidRDefault="00B77381">
      <w:pPr>
        <w:pStyle w:val="ConsPlusNormal"/>
        <w:spacing w:before="240"/>
        <w:ind w:firstLine="540"/>
        <w:jc w:val="both"/>
      </w:pPr>
      <w:r>
        <w:t xml:space="preserve">7) непредставление доработанного заявления после доработки в соответствии с </w:t>
      </w:r>
      <w:hyperlink w:anchor="P178">
        <w:r>
          <w:rPr>
            <w:color w:val="0000FF"/>
          </w:rPr>
          <w:t>пунктом 29</w:t>
        </w:r>
      </w:hyperlink>
      <w:r>
        <w:t xml:space="preserve"> настоящего Порядка.</w:t>
      </w:r>
    </w:p>
    <w:p w14:paraId="4EE22A61" w14:textId="77777777" w:rsidR="00B77381" w:rsidRDefault="00B77381">
      <w:pPr>
        <w:pStyle w:val="ConsPlusNormal"/>
        <w:spacing w:before="240"/>
        <w:ind w:firstLine="540"/>
        <w:jc w:val="both"/>
      </w:pPr>
      <w:r>
        <w:t xml:space="preserve">35. Отбор отменяется в случае уменьшения министерству ранее доведенных лимитов бюджетных обязательств, указанных в </w:t>
      </w:r>
      <w:hyperlink w:anchor="P50">
        <w:r>
          <w:rPr>
            <w:color w:val="0000FF"/>
          </w:rPr>
          <w:t>пункте 3</w:t>
        </w:r>
      </w:hyperlink>
      <w:r>
        <w:t xml:space="preserve"> настоящего Порядка, приводящего к невозможности распределения объема субсидии, указанного в объявлении о проведении отбора.</w:t>
      </w:r>
    </w:p>
    <w:p w14:paraId="5580AA2C" w14:textId="77777777" w:rsidR="00B77381" w:rsidRDefault="00B77381">
      <w:pPr>
        <w:pStyle w:val="ConsPlusNormal"/>
        <w:spacing w:before="240"/>
        <w:ind w:firstLine="540"/>
        <w:jc w:val="both"/>
      </w:pPr>
      <w:r>
        <w:t>36. Министерство не позднее чем за 1 рабочий день до даты окончания приема заявлений и документов формирует объявление об отмене отбора в электронной форме посредством заполнения соответствующих экранных форм веб-интерфейса системы "Электронный бюджет", содержащее информацию о причинах отмены отбора.</w:t>
      </w:r>
    </w:p>
    <w:p w14:paraId="440D3925" w14:textId="77777777" w:rsidR="00B77381" w:rsidRDefault="00B77381">
      <w:pPr>
        <w:pStyle w:val="ConsPlusNormal"/>
        <w:spacing w:before="240"/>
        <w:ind w:firstLine="540"/>
        <w:jc w:val="both"/>
      </w:pPr>
      <w:r>
        <w:t>Объявление об отмене отбора в день его формирования подписывается усиленной квалифицированной электронной подписью министра строительства и архитектуры Амурской области (уполномоченного им лица) и размещается на едином портале.</w:t>
      </w:r>
    </w:p>
    <w:p w14:paraId="4A560E24" w14:textId="77777777" w:rsidR="00B77381" w:rsidRDefault="00B77381">
      <w:pPr>
        <w:pStyle w:val="ConsPlusNormal"/>
        <w:spacing w:before="240"/>
        <w:ind w:firstLine="540"/>
        <w:jc w:val="both"/>
      </w:pPr>
      <w:r>
        <w:t>37. Организации, подавшие заявления, в течение 1 рабочего дня со дня размещения объявления об отмене отбора на едином портале информируются об отмене проведения отбора в системе "Электронный бюджет".</w:t>
      </w:r>
    </w:p>
    <w:p w14:paraId="626962C7" w14:textId="77777777" w:rsidR="00B77381" w:rsidRDefault="00B77381">
      <w:pPr>
        <w:pStyle w:val="ConsPlusNormal"/>
        <w:spacing w:before="240"/>
        <w:ind w:firstLine="540"/>
        <w:jc w:val="both"/>
      </w:pPr>
      <w:r>
        <w:t>Отбор считается отмененным со дня размещения объявления о его отмене на едином портале.</w:t>
      </w:r>
    </w:p>
    <w:p w14:paraId="7FFF551D" w14:textId="77777777" w:rsidR="00B77381" w:rsidRDefault="00B77381">
      <w:pPr>
        <w:pStyle w:val="ConsPlusNormal"/>
        <w:spacing w:before="240"/>
        <w:ind w:firstLine="540"/>
        <w:jc w:val="both"/>
      </w:pPr>
      <w:r>
        <w:lastRenderedPageBreak/>
        <w:t>38. Отбор признается несостоявшимся в следующих случаях:</w:t>
      </w:r>
    </w:p>
    <w:p w14:paraId="01713E2A" w14:textId="77777777" w:rsidR="00B77381" w:rsidRDefault="00B77381">
      <w:pPr>
        <w:pStyle w:val="ConsPlusNormal"/>
        <w:spacing w:before="240"/>
        <w:ind w:firstLine="540"/>
        <w:jc w:val="both"/>
      </w:pPr>
      <w:r>
        <w:t>1) в течение срока подачи заявлений не подано ни одного заявления;</w:t>
      </w:r>
    </w:p>
    <w:p w14:paraId="706A71D9" w14:textId="77777777" w:rsidR="00B77381" w:rsidRDefault="00B77381">
      <w:pPr>
        <w:pStyle w:val="ConsPlusNormal"/>
        <w:spacing w:before="240"/>
        <w:ind w:firstLine="540"/>
        <w:jc w:val="both"/>
      </w:pPr>
      <w:r>
        <w:t>2) по результатам рассмотрения заявлений отклонены все заявления.</w:t>
      </w:r>
    </w:p>
    <w:p w14:paraId="3E9E928F" w14:textId="77777777" w:rsidR="00B77381" w:rsidRDefault="00B77381">
      <w:pPr>
        <w:pStyle w:val="ConsPlusNormal"/>
        <w:spacing w:before="240"/>
        <w:ind w:firstLine="540"/>
        <w:jc w:val="both"/>
      </w:pPr>
      <w:r>
        <w:t>39. Субсидия распределяется между получателями субсидии в порядке ранжирования поступивших заявлений исходя из очередности поступления заявлений и общего объема распределяемой субсидии в рамках отбора.</w:t>
      </w:r>
    </w:p>
    <w:p w14:paraId="64695F93" w14:textId="77777777" w:rsidR="00B77381" w:rsidRDefault="00B77381">
      <w:pPr>
        <w:pStyle w:val="ConsPlusNormal"/>
        <w:spacing w:before="240"/>
        <w:ind w:firstLine="540"/>
        <w:jc w:val="both"/>
      </w:pPr>
      <w:bookmarkStart w:id="17" w:name="P208"/>
      <w:bookmarkEnd w:id="17"/>
      <w:r>
        <w:t>40. Предоставление субсидии осуществляется на основании Соглашения, заключенного между министерством и получателем субсидии.</w:t>
      </w:r>
    </w:p>
    <w:p w14:paraId="39846C42" w14:textId="77777777" w:rsidR="00B77381" w:rsidRDefault="00B77381">
      <w:pPr>
        <w:pStyle w:val="ConsPlusNormal"/>
        <w:spacing w:before="240"/>
        <w:ind w:firstLine="540"/>
        <w:jc w:val="both"/>
      </w:pPr>
      <w:r>
        <w:t xml:space="preserve">Министерство в течение 10 рабочих дней со дня размещения на едином портале протокола подведения итогов отбора формирует в отношении получателя субсидии в электронной форме в централизованной информационно-технической системе "АЦК-Планирование" проект Соглашения по типовой </w:t>
      </w:r>
      <w:hyperlink r:id="rId30">
        <w:r>
          <w:rPr>
            <w:color w:val="0000FF"/>
          </w:rPr>
          <w:t>форме</w:t>
        </w:r>
      </w:hyperlink>
      <w:r>
        <w:t xml:space="preserve">, утвержденной приказом министерства финансов Амурской области от 28 октября 2022 г. N 317, размещенным на официальном сайте министерства финансов Амурской области в информационно-телекоммуникационной сети Интернет по адресу: </w:t>
      </w:r>
      <w:hyperlink r:id="rId31">
        <w:r>
          <w:rPr>
            <w:color w:val="0000FF"/>
          </w:rPr>
          <w:t>www.fin.amurobl.ru</w:t>
        </w:r>
      </w:hyperlink>
      <w:r>
        <w:t>.</w:t>
      </w:r>
    </w:p>
    <w:p w14:paraId="283A025C" w14:textId="77777777" w:rsidR="00B77381" w:rsidRDefault="00B77381">
      <w:pPr>
        <w:pStyle w:val="ConsPlusNormal"/>
        <w:spacing w:before="240"/>
        <w:ind w:firstLine="540"/>
        <w:jc w:val="both"/>
      </w:pPr>
      <w:r>
        <w:t>41. Соглашение должно включать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547949DB" w14:textId="77777777" w:rsidR="00B77381" w:rsidRDefault="00B77381">
      <w:pPr>
        <w:pStyle w:val="ConsPlusNormal"/>
        <w:spacing w:before="240"/>
        <w:ind w:firstLine="540"/>
        <w:jc w:val="both"/>
      </w:pPr>
      <w:bookmarkStart w:id="18" w:name="P211"/>
      <w:bookmarkEnd w:id="18"/>
      <w:r>
        <w:t>42. Получатель субсидии в течение 4 рабочих дней со дня формирования проекта Соглашения подписывает его в электронной форме в централизованной информационно-технической системе "АЦК-Планирование" электронной подписью.</w:t>
      </w:r>
    </w:p>
    <w:p w14:paraId="4C132682" w14:textId="77777777" w:rsidR="00B77381" w:rsidRDefault="00B77381">
      <w:pPr>
        <w:pStyle w:val="ConsPlusNormal"/>
        <w:spacing w:before="240"/>
        <w:ind w:firstLine="540"/>
        <w:jc w:val="both"/>
      </w:pPr>
      <w:r>
        <w:t>Министерство в течение 2 рабочих дней со дня подписания проекта Соглашения получателем субсидии подписывает его в электронной форме в централизованной информационно-технической системе "АЦК-Планирование" электронной подписью, после чего Соглашение является заключенным.</w:t>
      </w:r>
    </w:p>
    <w:p w14:paraId="15B91BCD" w14:textId="77777777" w:rsidR="00B77381" w:rsidRDefault="00B77381">
      <w:pPr>
        <w:pStyle w:val="ConsPlusNormal"/>
        <w:spacing w:before="240"/>
        <w:ind w:firstLine="540"/>
        <w:jc w:val="both"/>
      </w:pPr>
      <w:r>
        <w:t>Министерство в течение 3 рабочих дней со дня заключения Соглашения принимает в форме приказа решение о предоставлении субсидии.</w:t>
      </w:r>
    </w:p>
    <w:p w14:paraId="796C4164" w14:textId="77777777" w:rsidR="00B77381" w:rsidRDefault="00B77381">
      <w:pPr>
        <w:pStyle w:val="ConsPlusNormal"/>
        <w:spacing w:before="240"/>
        <w:ind w:firstLine="540"/>
        <w:jc w:val="both"/>
      </w:pPr>
      <w:r>
        <w:t xml:space="preserve">43. В случае если в указанный в </w:t>
      </w:r>
      <w:hyperlink w:anchor="P211">
        <w:r>
          <w:rPr>
            <w:color w:val="0000FF"/>
          </w:rPr>
          <w:t>пункте 42</w:t>
        </w:r>
      </w:hyperlink>
      <w:r>
        <w:t xml:space="preserve"> настоящего Порядка срок получатель субсидии не подписал сформированный министерством проект Соглашения в электронной форме в централизованной информационно-технической системе "АЦК-Планирование", такое Соглашение считается незаключенным, а получатель субсидии признается уклонившимся от заключения Соглашения, о чем министерство не позднее 5 рабочих дней со дня истечения срока, указанного в </w:t>
      </w:r>
      <w:hyperlink w:anchor="P211">
        <w:r>
          <w:rPr>
            <w:color w:val="0000FF"/>
          </w:rPr>
          <w:t>пункте 42</w:t>
        </w:r>
      </w:hyperlink>
      <w:r>
        <w:t xml:space="preserve"> настоящего Порядка, направляет уведомление получателю субсидии (способом, позволяющим подтвердить факт направления уведомления).</w:t>
      </w:r>
    </w:p>
    <w:p w14:paraId="491582D4" w14:textId="77777777" w:rsidR="00B77381" w:rsidRDefault="00B77381">
      <w:pPr>
        <w:pStyle w:val="ConsPlusNormal"/>
        <w:spacing w:before="240"/>
        <w:ind w:firstLine="540"/>
        <w:jc w:val="both"/>
      </w:pPr>
      <w:r>
        <w:t xml:space="preserve">44.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w:t>
      </w:r>
      <w:r>
        <w:lastRenderedPageBreak/>
        <w:t>с указанием в Соглашении юридического лица, являющегося правопреемником.</w:t>
      </w:r>
    </w:p>
    <w:p w14:paraId="5948CF43" w14:textId="77777777" w:rsidR="00B77381" w:rsidRDefault="00B77381">
      <w:pPr>
        <w:pStyle w:val="ConsPlusNormal"/>
        <w:spacing w:before="240"/>
        <w:ind w:firstLine="540"/>
        <w:jc w:val="both"/>
      </w:pPr>
      <w: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Организацией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14:paraId="59442BC8" w14:textId="77777777" w:rsidR="00B77381" w:rsidRDefault="00B77381">
      <w:pPr>
        <w:pStyle w:val="ConsPlusNormal"/>
        <w:spacing w:before="240"/>
        <w:ind w:firstLine="540"/>
        <w:jc w:val="both"/>
      </w:pPr>
      <w:r>
        <w:t xml:space="preserve">45. Дополнительное соглашение к Соглашению заключается в порядке и по форме, установленным </w:t>
      </w:r>
      <w:hyperlink w:anchor="P208">
        <w:r>
          <w:rPr>
            <w:color w:val="0000FF"/>
          </w:rPr>
          <w:t>пунктами 40</w:t>
        </w:r>
      </w:hyperlink>
      <w:r>
        <w:t xml:space="preserve">, </w:t>
      </w:r>
      <w:hyperlink w:anchor="P211">
        <w:r>
          <w:rPr>
            <w:color w:val="0000FF"/>
          </w:rPr>
          <w:t>42</w:t>
        </w:r>
      </w:hyperlink>
      <w:r>
        <w:t xml:space="preserve"> настоящего Порядка.</w:t>
      </w:r>
    </w:p>
    <w:p w14:paraId="27508DD2" w14:textId="77777777" w:rsidR="00B77381" w:rsidRDefault="00B77381">
      <w:pPr>
        <w:pStyle w:val="ConsPlusNormal"/>
        <w:spacing w:before="240"/>
        <w:ind w:firstLine="540"/>
        <w:jc w:val="both"/>
      </w:pPr>
      <w:bookmarkStart w:id="19" w:name="P218"/>
      <w:bookmarkEnd w:id="19"/>
      <w:r>
        <w:t>46. В случае наличия бюджетных ассигнований и лимитов бюджетных обязательств в размере, недостаточном для предоставления субсидии в полном объеме, размер субсидии в Соглашении указывается в пределах остатка бюджетных ассигнований и лимитов бюджетных обязательств, предусмотренных министерству на предоставление субсидии на текущий финансовый год, при наличии в заявлении соответствующего согласия получателя субсидии.</w:t>
      </w:r>
    </w:p>
    <w:p w14:paraId="585D75EC" w14:textId="77777777" w:rsidR="00B77381" w:rsidRDefault="00B77381">
      <w:pPr>
        <w:pStyle w:val="ConsPlusNormal"/>
        <w:spacing w:before="240"/>
        <w:ind w:firstLine="540"/>
        <w:jc w:val="both"/>
      </w:pPr>
      <w:r>
        <w:t xml:space="preserve">В случае утверждения дополнительных бюджетных ассигнований и лимитов бюджетных обязательств на предоставление субсидии на текущий финансовый год министерство в течение 15 рабочих дней со дня доведения министерству бюджетных ассигнований и лимитов бюджетных обязательств на предоставление субсидии заключает с получателями субсидии, которым была предоставлена субсидия в соответствии с </w:t>
      </w:r>
      <w:hyperlink w:anchor="P218">
        <w:r>
          <w:rPr>
            <w:color w:val="0000FF"/>
          </w:rPr>
          <w:t>абзацем первым</w:t>
        </w:r>
      </w:hyperlink>
      <w:r>
        <w:t xml:space="preserve"> настоящего пункта, дополнительное соглашение к Соглашению в части изменения размера субсидии, а также с получателями субсидии, которым не была предоставлена субсидия в связи с отсутствием бюджетных ассигнований и лимитов бюджетных обязательств, Соглашение в соответствии с </w:t>
      </w:r>
      <w:hyperlink w:anchor="P208">
        <w:r>
          <w:rPr>
            <w:color w:val="0000FF"/>
          </w:rPr>
          <w:t>пунктами 40</w:t>
        </w:r>
      </w:hyperlink>
      <w:r>
        <w:t xml:space="preserve">, </w:t>
      </w:r>
      <w:hyperlink w:anchor="P211">
        <w:r>
          <w:rPr>
            <w:color w:val="0000FF"/>
          </w:rPr>
          <w:t>42</w:t>
        </w:r>
      </w:hyperlink>
      <w:r>
        <w:t xml:space="preserve"> настоящего Порядка в порядке ранжирования поступивших заявлений и документов исходя из очередности поступления заявлений и документов без повторного прохождения отбора.</w:t>
      </w:r>
    </w:p>
    <w:p w14:paraId="1481C743" w14:textId="77777777" w:rsidR="00B77381" w:rsidRDefault="00B77381">
      <w:pPr>
        <w:pStyle w:val="ConsPlusNormal"/>
        <w:spacing w:before="240"/>
        <w:ind w:firstLine="540"/>
        <w:jc w:val="both"/>
      </w:pPr>
      <w:bookmarkStart w:id="20" w:name="P220"/>
      <w:bookmarkEnd w:id="20"/>
      <w:r>
        <w:t xml:space="preserve">В случае невозможности предоставления остатка субсидии в текущем финансовом году получателю субсидии, которому была предоставлена субсидия в соответствии с </w:t>
      </w:r>
      <w:hyperlink w:anchor="P218">
        <w:r>
          <w:rPr>
            <w:color w:val="0000FF"/>
          </w:rPr>
          <w:t>абзацем первым</w:t>
        </w:r>
      </w:hyperlink>
      <w:r>
        <w:t xml:space="preserve"> настоящего пункта, остаток субсидии предоставляется получателю субсидии в очередном финансовом году без повторного прохождения отбора.</w:t>
      </w:r>
    </w:p>
    <w:p w14:paraId="51C617BA" w14:textId="77777777" w:rsidR="00B77381" w:rsidRDefault="00B77381">
      <w:pPr>
        <w:pStyle w:val="ConsPlusNormal"/>
        <w:spacing w:before="240"/>
        <w:ind w:firstLine="540"/>
        <w:jc w:val="both"/>
      </w:pPr>
      <w:bookmarkStart w:id="21" w:name="P221"/>
      <w:bookmarkEnd w:id="21"/>
      <w:r>
        <w:t>В случае невозможности предоставления субсидии получателю субсидии в текущем финансовом году в связи с отсутствием бюджетных ассигнований и лимитов бюджетных обязательств, предусмотренных министерству на предоставление субсидии, или с несогласием (отсутствием в заявлении согласия) получателя субсидии на предоставление субсидии в пределах остатка бюджетных ассигнований и лимитов бюджетных обязательств, предусмотренных министерству на предоставление субсидии на текущий финансовый год, субсидия предоставляется получателя субсидии в очередном финансовом году без повторного прохождения отбора.</w:t>
      </w:r>
    </w:p>
    <w:p w14:paraId="378911DD" w14:textId="77777777" w:rsidR="00B77381" w:rsidRDefault="00B77381">
      <w:pPr>
        <w:pStyle w:val="ConsPlusNormal"/>
        <w:spacing w:before="240"/>
        <w:ind w:firstLine="540"/>
        <w:jc w:val="both"/>
      </w:pPr>
      <w:r>
        <w:t xml:space="preserve">В случаях, предусмотренных </w:t>
      </w:r>
      <w:hyperlink w:anchor="P220">
        <w:r>
          <w:rPr>
            <w:color w:val="0000FF"/>
          </w:rPr>
          <w:t>абзацами третьим</w:t>
        </w:r>
      </w:hyperlink>
      <w:r>
        <w:t xml:space="preserve"> и </w:t>
      </w:r>
      <w:hyperlink w:anchor="P221">
        <w:r>
          <w:rPr>
            <w:color w:val="0000FF"/>
          </w:rPr>
          <w:t>четвертым</w:t>
        </w:r>
      </w:hyperlink>
      <w:r>
        <w:t xml:space="preserve"> настоящего пункта, </w:t>
      </w:r>
      <w:r>
        <w:lastRenderedPageBreak/>
        <w:t xml:space="preserve">заключение Соглашения (дополнительного соглашения к Соглашению в части изменения размера субсидии) осуществляется в соответствии с </w:t>
      </w:r>
      <w:hyperlink w:anchor="P208">
        <w:r>
          <w:rPr>
            <w:color w:val="0000FF"/>
          </w:rPr>
          <w:t>пунктами 40</w:t>
        </w:r>
      </w:hyperlink>
      <w:r>
        <w:t xml:space="preserve">, </w:t>
      </w:r>
      <w:hyperlink w:anchor="P211">
        <w:r>
          <w:rPr>
            <w:color w:val="0000FF"/>
          </w:rPr>
          <w:t>42</w:t>
        </w:r>
      </w:hyperlink>
      <w:r>
        <w:t xml:space="preserve"> настоящего Порядка в течение 10 рабочих дней со дня доведения министерству бюджетных ассигнований и лимитов бюджетных обязательств на предоставление субсидии на очередной финансовый год в порядке ранжирования поступивших заявлений без повторного прохождения отбора.</w:t>
      </w:r>
    </w:p>
    <w:p w14:paraId="207F1637" w14:textId="77777777" w:rsidR="00B77381" w:rsidRDefault="00B77381">
      <w:pPr>
        <w:pStyle w:val="ConsPlusNormal"/>
        <w:spacing w:before="240"/>
        <w:ind w:firstLine="540"/>
        <w:jc w:val="both"/>
      </w:pPr>
      <w:r>
        <w:t>47. Министерство не позднее 10-го рабочего дня, следующего за днем принятия решения о предоставлении субсидии, осуществляет перечисление субсидии на основании справки-расчета субсидии на расчетный счет получателя субсидии, открытый им в учреждениях Центрального банка Российской Федерации или кредитных организациях, указанный в заявлении.</w:t>
      </w:r>
    </w:p>
    <w:p w14:paraId="46840808" w14:textId="77777777" w:rsidR="00B77381" w:rsidRDefault="00B77381">
      <w:pPr>
        <w:pStyle w:val="ConsPlusNormal"/>
        <w:spacing w:before="240"/>
        <w:ind w:firstLine="540"/>
        <w:jc w:val="both"/>
      </w:pPr>
      <w:bookmarkStart w:id="22" w:name="P224"/>
      <w:bookmarkEnd w:id="22"/>
      <w:r>
        <w:t>48. В случае обнаружения факта несоответствия получателя субсидии требованиям, указанным в объявлении о проведении отбора, или представления получателем субсидии недостоверной информации министерство в течение 1 рабочего дня со дня обнаружения указанного факта принимает в форме приказа решение об отказе в заключении Соглашения.</w:t>
      </w:r>
    </w:p>
    <w:p w14:paraId="523502C2" w14:textId="77777777" w:rsidR="00B77381" w:rsidRDefault="00B77381">
      <w:pPr>
        <w:pStyle w:val="ConsPlusNormal"/>
        <w:spacing w:before="240"/>
        <w:ind w:firstLine="540"/>
        <w:jc w:val="both"/>
      </w:pPr>
      <w:r>
        <w:t xml:space="preserve">49. В случае принятия министерством решения, предусмотренного </w:t>
      </w:r>
      <w:hyperlink w:anchor="P224">
        <w:r>
          <w:rPr>
            <w:color w:val="0000FF"/>
          </w:rPr>
          <w:t>пунктом 48</w:t>
        </w:r>
      </w:hyperlink>
      <w:r>
        <w:t xml:space="preserve"> настоящего Порядка, отказа получателя субсидии от заключения Соглашения, неподписания получателем субсидии Соглашения в срок, определенный </w:t>
      </w:r>
      <w:hyperlink w:anchor="P211">
        <w:r>
          <w:rPr>
            <w:color w:val="0000FF"/>
          </w:rPr>
          <w:t>пунктом 42</w:t>
        </w:r>
      </w:hyperlink>
      <w:r>
        <w:t xml:space="preserve"> настоящего Порядка, министерство в течение 2 рабочих дней со дня наступления указанных обстоятельств направляет в системе "Электронный бюджет" иным Организациям, признанным получателями субсидии, заявления которых в части запрашиваемого размера субсидии не были удовлетворены в полном объеме, предложение об увеличении размера субсидии и корректировке результатов ее предоставления или заключает Соглашение с получателем субсидии, которому не была предоставлена субсидия в связи с отсутствием бюджетных ассигнований и лимитов бюджетных обязательств, предусмотренных министерству на предоставление субсидии.</w:t>
      </w:r>
    </w:p>
    <w:p w14:paraId="56B79CE0" w14:textId="77777777" w:rsidR="00B77381" w:rsidRDefault="00B77381">
      <w:pPr>
        <w:pStyle w:val="ConsPlusNormal"/>
        <w:spacing w:before="240"/>
        <w:ind w:firstLine="540"/>
        <w:jc w:val="both"/>
      </w:pPr>
      <w:r>
        <w:t>50.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получателями субсидии, увеличения лимитов бюджетных обязательств, отказа получателя субсидии от заключения Соглашения, расторжения Соглашения с получателем субсидии министерство принимает в форме приказа решение о проведении дополнительного отбора в соответствии с положениями настоящего Порядка.</w:t>
      </w:r>
    </w:p>
    <w:p w14:paraId="5D0A1364" w14:textId="77777777" w:rsidR="00B77381" w:rsidRDefault="00B77381">
      <w:pPr>
        <w:pStyle w:val="ConsPlusNormal"/>
        <w:spacing w:before="240"/>
        <w:ind w:firstLine="540"/>
        <w:jc w:val="both"/>
      </w:pPr>
      <w:bookmarkStart w:id="23" w:name="P227"/>
      <w:bookmarkEnd w:id="23"/>
      <w:r>
        <w:t xml:space="preserve">51. Результатом предоставления субсидии является ввод в эксплуатацию МКД, строящегося (ихся) в соответствии с </w:t>
      </w:r>
      <w:hyperlink w:anchor="P47">
        <w:r>
          <w:rPr>
            <w:color w:val="0000FF"/>
          </w:rPr>
          <w:t>пунктом 2</w:t>
        </w:r>
      </w:hyperlink>
      <w:r>
        <w:t xml:space="preserve"> настоящего Порядка (кв. м).</w:t>
      </w:r>
    </w:p>
    <w:p w14:paraId="6696D13F" w14:textId="77777777" w:rsidR="00B77381" w:rsidRDefault="00B77381">
      <w:pPr>
        <w:pStyle w:val="ConsPlusNormal"/>
        <w:spacing w:before="240"/>
        <w:ind w:firstLine="540"/>
        <w:jc w:val="both"/>
      </w:pPr>
      <w:r>
        <w:t>Тип результата предоставления субсидии - оказание услуг (выполнение работ).</w:t>
      </w:r>
    </w:p>
    <w:p w14:paraId="42E649A2" w14:textId="77777777" w:rsidR="00B77381" w:rsidRDefault="00B77381">
      <w:pPr>
        <w:pStyle w:val="ConsPlusNormal"/>
        <w:spacing w:before="240"/>
        <w:ind w:firstLine="540"/>
        <w:jc w:val="both"/>
      </w:pPr>
      <w:r>
        <w:t>Конечное значение результата предоставления субсидии и точная дата его завершения устанавливаются министерством в Соглашении.</w:t>
      </w:r>
    </w:p>
    <w:p w14:paraId="17A3AD56" w14:textId="77777777" w:rsidR="00B77381" w:rsidRDefault="00B77381">
      <w:pPr>
        <w:pStyle w:val="ConsPlusNormal"/>
        <w:spacing w:before="240"/>
        <w:ind w:firstLine="540"/>
        <w:jc w:val="both"/>
      </w:pPr>
      <w:bookmarkStart w:id="24" w:name="P230"/>
      <w:bookmarkEnd w:id="24"/>
      <w:r>
        <w:t>52. Получатель субсидии представляет в министерство по формам, определенным Соглашением, следующую отчетность:</w:t>
      </w:r>
    </w:p>
    <w:p w14:paraId="7D3D7BC7" w14:textId="77777777" w:rsidR="00B77381" w:rsidRDefault="00B77381">
      <w:pPr>
        <w:pStyle w:val="ConsPlusNormal"/>
        <w:spacing w:before="240"/>
        <w:ind w:firstLine="540"/>
        <w:jc w:val="both"/>
      </w:pPr>
      <w:r>
        <w:lastRenderedPageBreak/>
        <w:t>1) отчет о достижении значения результата предоставления субсидии - ежеквартально, в срок до 20-го числа месяца, следующего за отчетным кварталом;</w:t>
      </w:r>
    </w:p>
    <w:p w14:paraId="3AC282B2" w14:textId="77777777" w:rsidR="00B77381" w:rsidRDefault="00B77381">
      <w:pPr>
        <w:pStyle w:val="ConsPlusNormal"/>
        <w:spacing w:before="240"/>
        <w:ind w:firstLine="540"/>
        <w:jc w:val="both"/>
      </w:pPr>
      <w:r>
        <w:t>2) отчет о реализации плана мероприятий по достижению результата предоставления субсидии - в сроки, определенные Соглашением.</w:t>
      </w:r>
    </w:p>
    <w:p w14:paraId="531CB4D0" w14:textId="77777777" w:rsidR="00B77381" w:rsidRDefault="00B77381">
      <w:pPr>
        <w:pStyle w:val="ConsPlusNormal"/>
        <w:spacing w:before="240"/>
        <w:ind w:firstLine="540"/>
        <w:jc w:val="both"/>
      </w:pPr>
      <w:bookmarkStart w:id="25" w:name="P233"/>
      <w:bookmarkEnd w:id="25"/>
      <w:r>
        <w:t xml:space="preserve">53. Министерство в течение 10 рабочих дней со дня получения отчетов, указанных в </w:t>
      </w:r>
      <w:hyperlink w:anchor="P230">
        <w:r>
          <w:rPr>
            <w:color w:val="0000FF"/>
          </w:rPr>
          <w:t>пункте 52</w:t>
        </w:r>
      </w:hyperlink>
      <w:r>
        <w:t xml:space="preserve"> настоящего Порядка (далее - отчеты), осуществляет их проверку и принятие.</w:t>
      </w:r>
    </w:p>
    <w:p w14:paraId="0F517AB7" w14:textId="77777777" w:rsidR="00B77381" w:rsidRDefault="00B77381">
      <w:pPr>
        <w:pStyle w:val="ConsPlusNormal"/>
        <w:spacing w:before="240"/>
        <w:ind w:firstLine="540"/>
        <w:jc w:val="both"/>
      </w:pPr>
      <w:r>
        <w:t xml:space="preserve">В случае наличия у министерства замечаний к отчетам получатель субсидии обеспечивает устранение замечаний к отчетам в пределах срока проверки и принятия министерством отчетов, установленного </w:t>
      </w:r>
      <w:hyperlink w:anchor="P233">
        <w:r>
          <w:rPr>
            <w:color w:val="0000FF"/>
          </w:rPr>
          <w:t>абзацем первым</w:t>
        </w:r>
      </w:hyperlink>
      <w:r>
        <w:t xml:space="preserve"> настоящего пункта.</w:t>
      </w:r>
    </w:p>
    <w:p w14:paraId="43DD6837" w14:textId="77777777" w:rsidR="00B77381" w:rsidRDefault="00B77381">
      <w:pPr>
        <w:pStyle w:val="ConsPlusNormal"/>
        <w:spacing w:before="240"/>
        <w:ind w:firstLine="540"/>
        <w:jc w:val="both"/>
      </w:pPr>
      <w:r>
        <w:t xml:space="preserve">54. Министерство осуществляет проверку соблюдения получателем субсидии порядка и условий предоставления субсидии, в том числе в части достижения результата предоставления субсидии, а также орган государственного финансового контроля Амурской области осуществляет проверку в соответствии со </w:t>
      </w:r>
      <w:hyperlink r:id="rId32">
        <w:r>
          <w:rPr>
            <w:color w:val="0000FF"/>
          </w:rPr>
          <w:t>статьями 268.1</w:t>
        </w:r>
      </w:hyperlink>
      <w:r>
        <w:t xml:space="preserve"> и </w:t>
      </w:r>
      <w:hyperlink r:id="rId33">
        <w:r>
          <w:rPr>
            <w:color w:val="0000FF"/>
          </w:rPr>
          <w:t>269.2</w:t>
        </w:r>
      </w:hyperlink>
      <w:r>
        <w:t xml:space="preserve"> Бюджетного кодекса Российской Федерации.</w:t>
      </w:r>
    </w:p>
    <w:p w14:paraId="1FF3E67E" w14:textId="77777777" w:rsidR="00B77381" w:rsidRDefault="00B77381">
      <w:pPr>
        <w:pStyle w:val="ConsPlusNormal"/>
        <w:spacing w:before="240"/>
        <w:ind w:firstLine="540"/>
        <w:jc w:val="both"/>
      </w:pPr>
      <w:r>
        <w:t>55. Министерство проводит мониторинг достижения значения результата предоставления субсидии, установленного в Соглашении,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14:paraId="6ADE2173" w14:textId="77777777" w:rsidR="00B77381" w:rsidRDefault="00B77381">
      <w:pPr>
        <w:pStyle w:val="ConsPlusNormal"/>
        <w:spacing w:before="240"/>
        <w:ind w:firstLine="540"/>
        <w:jc w:val="both"/>
      </w:pPr>
      <w:r>
        <w:t>56. В случае нарушения получателем субсидии условий и порядка предоставления субсидии, выявленного по фактам проверок, проведенных министерством и органом государственного финансового контроля Амурской области, получатель субсидии обязан осуществить возврат субсидии в областной бюджет в полном объеме.</w:t>
      </w:r>
    </w:p>
    <w:p w14:paraId="66B62306" w14:textId="77777777" w:rsidR="00B77381" w:rsidRDefault="00B77381">
      <w:pPr>
        <w:pStyle w:val="ConsPlusNormal"/>
        <w:spacing w:before="240"/>
        <w:ind w:firstLine="540"/>
        <w:jc w:val="both"/>
      </w:pPr>
      <w:r>
        <w:t>57. В случае недостижения получателем субсидии значения результата предоставления субсидии получатель субсидии обязан осуществить возврат субсидии в областной бюджет в размере, определенном по формуле, установленной в Соглашении.</w:t>
      </w:r>
    </w:p>
    <w:p w14:paraId="746A8CE5" w14:textId="77777777" w:rsidR="00B77381" w:rsidRDefault="00B77381">
      <w:pPr>
        <w:pStyle w:val="ConsPlusNormal"/>
        <w:spacing w:before="240"/>
        <w:ind w:firstLine="540"/>
        <w:jc w:val="both"/>
      </w:pPr>
      <w:r>
        <w:t>58. Требование о возврате субсидии в областной бюджет направляется получателю субсидии министерством в течение 15 рабочих дней со дня выявления нарушения условий и порядка предоставления субсидии и (или) недостижения значений результата предоставления субсидии.</w:t>
      </w:r>
    </w:p>
    <w:p w14:paraId="36AC26BA" w14:textId="77777777" w:rsidR="00B77381" w:rsidRDefault="00B77381">
      <w:pPr>
        <w:pStyle w:val="ConsPlusNormal"/>
        <w:spacing w:before="240"/>
        <w:ind w:firstLine="540"/>
        <w:jc w:val="both"/>
      </w:pPr>
      <w:r>
        <w:t>59. Возврат субсидии производится получателем субсидии в течение 30 календарных дней со дня получения требования министерства по реквизитам и коду классификации доходов бюджетов Российской Федерации, указанным в требовании.</w:t>
      </w:r>
    </w:p>
    <w:p w14:paraId="05567907" w14:textId="77777777" w:rsidR="00B77381" w:rsidRDefault="00B77381">
      <w:pPr>
        <w:pStyle w:val="ConsPlusNormal"/>
        <w:spacing w:before="240"/>
        <w:ind w:firstLine="540"/>
        <w:jc w:val="both"/>
      </w:pPr>
      <w:r>
        <w:t>В случае невозврата субсидии добровольно полученные средства взыскиваются министерством в судебном порядке.</w:t>
      </w:r>
    </w:p>
    <w:p w14:paraId="616DB1A5" w14:textId="77777777" w:rsidR="00B77381" w:rsidRDefault="00B77381">
      <w:pPr>
        <w:pStyle w:val="ConsPlusNormal"/>
        <w:jc w:val="both"/>
      </w:pPr>
    </w:p>
    <w:p w14:paraId="4844F84F" w14:textId="77777777" w:rsidR="00B77381" w:rsidRDefault="00B77381">
      <w:pPr>
        <w:pStyle w:val="ConsPlusNormal"/>
        <w:jc w:val="both"/>
      </w:pPr>
    </w:p>
    <w:p w14:paraId="18F6C1B9" w14:textId="77777777" w:rsidR="00B77381" w:rsidRDefault="00B77381">
      <w:pPr>
        <w:pStyle w:val="ConsPlusNormal"/>
        <w:jc w:val="both"/>
      </w:pPr>
    </w:p>
    <w:p w14:paraId="4D729393" w14:textId="77777777" w:rsidR="00B77381" w:rsidRDefault="00B77381">
      <w:pPr>
        <w:pStyle w:val="ConsPlusNormal"/>
        <w:jc w:val="both"/>
      </w:pPr>
    </w:p>
    <w:p w14:paraId="3F943F2D" w14:textId="77777777" w:rsidR="00B77381" w:rsidRDefault="00B77381">
      <w:pPr>
        <w:pStyle w:val="ConsPlusNormal"/>
        <w:jc w:val="both"/>
      </w:pPr>
    </w:p>
    <w:p w14:paraId="354873D8" w14:textId="77777777" w:rsidR="00B77381" w:rsidRDefault="00B77381">
      <w:pPr>
        <w:pStyle w:val="ConsPlusNormal"/>
        <w:jc w:val="right"/>
        <w:outlineLvl w:val="1"/>
      </w:pPr>
      <w:r>
        <w:t>Приложение N 1</w:t>
      </w:r>
    </w:p>
    <w:p w14:paraId="3790FEC9" w14:textId="77777777" w:rsidR="00B77381" w:rsidRDefault="00B77381">
      <w:pPr>
        <w:pStyle w:val="ConsPlusNormal"/>
        <w:jc w:val="right"/>
      </w:pPr>
      <w:r>
        <w:t>к Порядку</w:t>
      </w:r>
    </w:p>
    <w:p w14:paraId="508B2C47" w14:textId="77777777" w:rsidR="00B77381" w:rsidRDefault="00B77381">
      <w:pPr>
        <w:pStyle w:val="ConsPlusNormal"/>
        <w:jc w:val="right"/>
      </w:pPr>
      <w:r>
        <w:t>предоставления субсидий на возмещение</w:t>
      </w:r>
    </w:p>
    <w:p w14:paraId="062E6FAC" w14:textId="77777777" w:rsidR="00B77381" w:rsidRDefault="00B77381">
      <w:pPr>
        <w:pStyle w:val="ConsPlusNormal"/>
        <w:jc w:val="right"/>
      </w:pPr>
      <w:r>
        <w:t>части затрат на технологическое</w:t>
      </w:r>
    </w:p>
    <w:p w14:paraId="3E7EBEB9" w14:textId="77777777" w:rsidR="00B77381" w:rsidRDefault="00B77381">
      <w:pPr>
        <w:pStyle w:val="ConsPlusNormal"/>
        <w:jc w:val="right"/>
      </w:pPr>
      <w:r>
        <w:t>присоединение объектов жилищного</w:t>
      </w:r>
    </w:p>
    <w:p w14:paraId="1F67A39D" w14:textId="77777777" w:rsidR="00B77381" w:rsidRDefault="00B77381">
      <w:pPr>
        <w:pStyle w:val="ConsPlusNormal"/>
        <w:jc w:val="right"/>
      </w:pPr>
      <w:r>
        <w:t>строительства к сетям</w:t>
      </w:r>
    </w:p>
    <w:p w14:paraId="65FC80CB" w14:textId="77777777" w:rsidR="00B77381" w:rsidRDefault="00B77381">
      <w:pPr>
        <w:pStyle w:val="ConsPlusNormal"/>
        <w:jc w:val="right"/>
      </w:pPr>
      <w:r>
        <w:t>инженерно-технического обеспечения</w:t>
      </w:r>
    </w:p>
    <w:p w14:paraId="22E5E5E2" w14:textId="77777777" w:rsidR="00B77381" w:rsidRDefault="00B77381">
      <w:pPr>
        <w:pStyle w:val="ConsPlusNormal"/>
        <w:jc w:val="both"/>
      </w:pPr>
    </w:p>
    <w:p w14:paraId="68B0C56C" w14:textId="77777777" w:rsidR="00B77381" w:rsidRDefault="00B77381">
      <w:pPr>
        <w:pStyle w:val="ConsPlusNonformat"/>
        <w:jc w:val="both"/>
      </w:pPr>
      <w:bookmarkStart w:id="26" w:name="P255"/>
      <w:bookmarkEnd w:id="26"/>
      <w:r>
        <w:t xml:space="preserve">                  СПРАВКА-РАСЧЕТ N ____ от _____________</w:t>
      </w:r>
    </w:p>
    <w:p w14:paraId="6092B485" w14:textId="77777777" w:rsidR="00B77381" w:rsidRDefault="00B77381">
      <w:pPr>
        <w:pStyle w:val="ConsPlusNonformat"/>
        <w:jc w:val="both"/>
      </w:pPr>
      <w:r>
        <w:t xml:space="preserve">             субсидии на возмещение затрат на технологическое</w:t>
      </w:r>
    </w:p>
    <w:p w14:paraId="77244EEB" w14:textId="77777777" w:rsidR="00B77381" w:rsidRDefault="00B77381">
      <w:pPr>
        <w:pStyle w:val="ConsPlusNonformat"/>
        <w:jc w:val="both"/>
      </w:pPr>
      <w:r>
        <w:t xml:space="preserve">              присоединение объектов жилищного строительства</w:t>
      </w:r>
    </w:p>
    <w:p w14:paraId="46F49032" w14:textId="77777777" w:rsidR="00B77381" w:rsidRDefault="00B77381">
      <w:pPr>
        <w:pStyle w:val="ConsPlusNonformat"/>
        <w:jc w:val="both"/>
      </w:pPr>
      <w:r>
        <w:t xml:space="preserve">                к сетям инженерно-технического обеспечения</w:t>
      </w:r>
    </w:p>
    <w:p w14:paraId="2F4CADB3" w14:textId="77777777" w:rsidR="00B77381" w:rsidRDefault="00B77381">
      <w:pPr>
        <w:pStyle w:val="ConsPlusNonformat"/>
        <w:jc w:val="both"/>
      </w:pPr>
      <w:r>
        <w:t xml:space="preserve">                __________________________________________</w:t>
      </w:r>
    </w:p>
    <w:p w14:paraId="2BB07635" w14:textId="77777777" w:rsidR="00B77381" w:rsidRDefault="00B77381">
      <w:pPr>
        <w:pStyle w:val="ConsPlusNonformat"/>
        <w:jc w:val="both"/>
      </w:pPr>
      <w:r>
        <w:t xml:space="preserve">                    (наименование получателя субсидии)</w:t>
      </w:r>
    </w:p>
    <w:p w14:paraId="2BB3A25A" w14:textId="77777777" w:rsidR="00B77381" w:rsidRDefault="00B77381">
      <w:pPr>
        <w:pStyle w:val="ConsPlusNonformat"/>
        <w:jc w:val="both"/>
      </w:pPr>
      <w:r>
        <w:t xml:space="preserve">                                за 20__ год</w:t>
      </w:r>
    </w:p>
    <w:p w14:paraId="25681B08" w14:textId="77777777" w:rsidR="00B77381" w:rsidRDefault="00B77381">
      <w:pPr>
        <w:pStyle w:val="ConsPlusNormal"/>
        <w:jc w:val="both"/>
      </w:pPr>
    </w:p>
    <w:p w14:paraId="25E1CE8F" w14:textId="77777777" w:rsidR="00B77381" w:rsidRDefault="00B77381">
      <w:pPr>
        <w:pStyle w:val="ConsPlusNormal"/>
        <w:sectPr w:rsidR="00B77381" w:rsidSect="00B7738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422"/>
        <w:gridCol w:w="1587"/>
        <w:gridCol w:w="1474"/>
        <w:gridCol w:w="1191"/>
        <w:gridCol w:w="1474"/>
        <w:gridCol w:w="1304"/>
        <w:gridCol w:w="1134"/>
        <w:gridCol w:w="1361"/>
      </w:tblGrid>
      <w:tr w:rsidR="00B77381" w14:paraId="58F78818" w14:textId="77777777">
        <w:tc>
          <w:tcPr>
            <w:tcW w:w="1644" w:type="dxa"/>
          </w:tcPr>
          <w:p w14:paraId="62BE16D1" w14:textId="77777777" w:rsidR="00B77381" w:rsidRDefault="00B77381">
            <w:pPr>
              <w:pStyle w:val="ConsPlusNormal"/>
              <w:jc w:val="center"/>
            </w:pPr>
            <w:r>
              <w:lastRenderedPageBreak/>
              <w:t xml:space="preserve">Фактические расходы на осуществление технологического присоединения проектов жилищного строительства к сетям теплоснабжения </w:t>
            </w:r>
            <w:hyperlink w:anchor="P310">
              <w:r>
                <w:rPr>
                  <w:color w:val="0000FF"/>
                </w:rPr>
                <w:t>&lt;*&gt;</w:t>
              </w:r>
            </w:hyperlink>
          </w:p>
        </w:tc>
        <w:tc>
          <w:tcPr>
            <w:tcW w:w="1422" w:type="dxa"/>
          </w:tcPr>
          <w:p w14:paraId="317E4C15" w14:textId="77777777" w:rsidR="00B77381" w:rsidRDefault="00B77381">
            <w:pPr>
              <w:pStyle w:val="ConsPlusNormal"/>
              <w:jc w:val="center"/>
            </w:pPr>
            <w:r>
              <w:t xml:space="preserve">Фактические расходы на осуществление технологического присоединения проектов жилищного строительства к сетям электроснабжения </w:t>
            </w:r>
            <w:hyperlink w:anchor="P310">
              <w:r>
                <w:rPr>
                  <w:color w:val="0000FF"/>
                </w:rPr>
                <w:t>&lt;*&gt;</w:t>
              </w:r>
            </w:hyperlink>
          </w:p>
        </w:tc>
        <w:tc>
          <w:tcPr>
            <w:tcW w:w="1587" w:type="dxa"/>
          </w:tcPr>
          <w:p w14:paraId="55399AA5" w14:textId="77777777" w:rsidR="00B77381" w:rsidRDefault="00B77381">
            <w:pPr>
              <w:pStyle w:val="ConsPlusNormal"/>
              <w:jc w:val="center"/>
            </w:pPr>
            <w:r>
              <w:t xml:space="preserve">Фактические расходы на осуществление технологического присоединения проектов жилищного строительства к сетям водоснабжения </w:t>
            </w:r>
            <w:hyperlink w:anchor="P310">
              <w:r>
                <w:rPr>
                  <w:color w:val="0000FF"/>
                </w:rPr>
                <w:t>&lt;*&gt;</w:t>
              </w:r>
            </w:hyperlink>
          </w:p>
        </w:tc>
        <w:tc>
          <w:tcPr>
            <w:tcW w:w="1474" w:type="dxa"/>
          </w:tcPr>
          <w:p w14:paraId="1DEE7DB1" w14:textId="77777777" w:rsidR="00B77381" w:rsidRDefault="00B77381">
            <w:pPr>
              <w:pStyle w:val="ConsPlusNormal"/>
              <w:jc w:val="center"/>
            </w:pPr>
            <w:r>
              <w:t xml:space="preserve">Фактические расходы на осуществление технологического присоединения проектов жилищного строительства к сетям водоотведения </w:t>
            </w:r>
            <w:hyperlink w:anchor="P310">
              <w:r>
                <w:rPr>
                  <w:color w:val="0000FF"/>
                </w:rPr>
                <w:t>&lt;*&gt;</w:t>
              </w:r>
            </w:hyperlink>
          </w:p>
        </w:tc>
        <w:tc>
          <w:tcPr>
            <w:tcW w:w="1191" w:type="dxa"/>
          </w:tcPr>
          <w:p w14:paraId="6158A94B" w14:textId="77777777" w:rsidR="00B77381" w:rsidRDefault="00B77381">
            <w:pPr>
              <w:pStyle w:val="ConsPlusNormal"/>
              <w:jc w:val="center"/>
            </w:pPr>
            <w:r>
              <w:t xml:space="preserve">Расчет субсидии (сумма граф 1, 2, 3, 4 </w:t>
            </w:r>
            <w:hyperlink w:anchor="P310">
              <w:r>
                <w:rPr>
                  <w:color w:val="0000FF"/>
                </w:rPr>
                <w:t>&lt;*&gt;</w:t>
              </w:r>
            </w:hyperlink>
            <w:r>
              <w:t xml:space="preserve"> на 90% понесенных затрат (рублей)) </w:t>
            </w:r>
            <w:hyperlink w:anchor="P310">
              <w:r>
                <w:rPr>
                  <w:color w:val="0000FF"/>
                </w:rPr>
                <w:t>&lt;*&gt;</w:t>
              </w:r>
            </w:hyperlink>
          </w:p>
        </w:tc>
        <w:tc>
          <w:tcPr>
            <w:tcW w:w="1474" w:type="dxa"/>
          </w:tcPr>
          <w:p w14:paraId="216392B7" w14:textId="77777777" w:rsidR="00B77381" w:rsidRDefault="00B77381">
            <w:pPr>
              <w:pStyle w:val="ConsPlusNormal"/>
              <w:jc w:val="center"/>
            </w:pPr>
            <w:r>
              <w:t xml:space="preserve">Предельный размер субсидии (не более 4000 руб./за 1 кв. м жилой площади многоквартирного дома) (рублей) </w:t>
            </w:r>
            <w:hyperlink w:anchor="P310">
              <w:r>
                <w:rPr>
                  <w:color w:val="0000FF"/>
                </w:rPr>
                <w:t>&lt;*&gt;</w:t>
              </w:r>
            </w:hyperlink>
          </w:p>
        </w:tc>
        <w:tc>
          <w:tcPr>
            <w:tcW w:w="1304" w:type="dxa"/>
          </w:tcPr>
          <w:p w14:paraId="0400429D" w14:textId="77777777" w:rsidR="00B77381" w:rsidRDefault="00B77381">
            <w:pPr>
              <w:pStyle w:val="ConsPlusNormal"/>
              <w:jc w:val="center"/>
            </w:pPr>
            <w:r>
              <w:t xml:space="preserve">Остаток бюджетных ассигнований и лимитов бюджетных обязательств </w:t>
            </w:r>
            <w:hyperlink w:anchor="P311">
              <w:r>
                <w:rPr>
                  <w:color w:val="0000FF"/>
                </w:rPr>
                <w:t>&lt;**&gt;</w:t>
              </w:r>
            </w:hyperlink>
            <w:r>
              <w:t xml:space="preserve"> (рублей)</w:t>
            </w:r>
          </w:p>
        </w:tc>
        <w:tc>
          <w:tcPr>
            <w:tcW w:w="1134" w:type="dxa"/>
          </w:tcPr>
          <w:p w14:paraId="19082321" w14:textId="77777777" w:rsidR="00B77381" w:rsidRDefault="00B77381">
            <w:pPr>
              <w:pStyle w:val="ConsPlusNormal"/>
              <w:jc w:val="center"/>
            </w:pPr>
            <w:r>
              <w:t xml:space="preserve">Сумма субсидии к выдаче (гр. 5 не может более гр. 6 и более гр. 7) (рублей) </w:t>
            </w:r>
            <w:hyperlink w:anchor="P311">
              <w:r>
                <w:rPr>
                  <w:color w:val="0000FF"/>
                </w:rPr>
                <w:t>&lt;**&gt;</w:t>
              </w:r>
            </w:hyperlink>
          </w:p>
        </w:tc>
        <w:tc>
          <w:tcPr>
            <w:tcW w:w="1361" w:type="dxa"/>
          </w:tcPr>
          <w:p w14:paraId="68387543" w14:textId="77777777" w:rsidR="00B77381" w:rsidRDefault="00B77381">
            <w:pPr>
              <w:pStyle w:val="ConsPlusNormal"/>
              <w:jc w:val="center"/>
            </w:pPr>
            <w:r>
              <w:t xml:space="preserve">Остаток субсидии </w:t>
            </w:r>
            <w:hyperlink w:anchor="P311">
              <w:r>
                <w:rPr>
                  <w:color w:val="0000FF"/>
                </w:rPr>
                <w:t>&lt;**&gt;</w:t>
              </w:r>
            </w:hyperlink>
            <w:r>
              <w:t xml:space="preserve"> (гр. 8 - гр. 7) (рублей)</w:t>
            </w:r>
          </w:p>
        </w:tc>
      </w:tr>
      <w:tr w:rsidR="00B77381" w14:paraId="7617F9DF" w14:textId="77777777">
        <w:tc>
          <w:tcPr>
            <w:tcW w:w="1644" w:type="dxa"/>
          </w:tcPr>
          <w:p w14:paraId="2B2CEB1E" w14:textId="77777777" w:rsidR="00B77381" w:rsidRDefault="00B77381">
            <w:pPr>
              <w:pStyle w:val="ConsPlusNormal"/>
              <w:jc w:val="center"/>
            </w:pPr>
            <w:r>
              <w:t>1</w:t>
            </w:r>
          </w:p>
        </w:tc>
        <w:tc>
          <w:tcPr>
            <w:tcW w:w="1422" w:type="dxa"/>
          </w:tcPr>
          <w:p w14:paraId="7544B50A" w14:textId="77777777" w:rsidR="00B77381" w:rsidRDefault="00B77381">
            <w:pPr>
              <w:pStyle w:val="ConsPlusNormal"/>
              <w:jc w:val="center"/>
            </w:pPr>
            <w:r>
              <w:t>2</w:t>
            </w:r>
          </w:p>
        </w:tc>
        <w:tc>
          <w:tcPr>
            <w:tcW w:w="1587" w:type="dxa"/>
          </w:tcPr>
          <w:p w14:paraId="67E223FC" w14:textId="77777777" w:rsidR="00B77381" w:rsidRDefault="00B77381">
            <w:pPr>
              <w:pStyle w:val="ConsPlusNormal"/>
              <w:jc w:val="center"/>
            </w:pPr>
            <w:r>
              <w:t>3</w:t>
            </w:r>
          </w:p>
        </w:tc>
        <w:tc>
          <w:tcPr>
            <w:tcW w:w="1474" w:type="dxa"/>
          </w:tcPr>
          <w:p w14:paraId="698B755A" w14:textId="77777777" w:rsidR="00B77381" w:rsidRDefault="00B77381">
            <w:pPr>
              <w:pStyle w:val="ConsPlusNormal"/>
              <w:jc w:val="center"/>
            </w:pPr>
            <w:r>
              <w:t>4</w:t>
            </w:r>
          </w:p>
        </w:tc>
        <w:tc>
          <w:tcPr>
            <w:tcW w:w="1191" w:type="dxa"/>
          </w:tcPr>
          <w:p w14:paraId="2621F2BC" w14:textId="77777777" w:rsidR="00B77381" w:rsidRDefault="00B77381">
            <w:pPr>
              <w:pStyle w:val="ConsPlusNormal"/>
              <w:jc w:val="center"/>
            </w:pPr>
            <w:r>
              <w:t>5</w:t>
            </w:r>
          </w:p>
        </w:tc>
        <w:tc>
          <w:tcPr>
            <w:tcW w:w="1474" w:type="dxa"/>
          </w:tcPr>
          <w:p w14:paraId="7F69E57E" w14:textId="77777777" w:rsidR="00B77381" w:rsidRDefault="00B77381">
            <w:pPr>
              <w:pStyle w:val="ConsPlusNormal"/>
              <w:jc w:val="center"/>
            </w:pPr>
            <w:r>
              <w:t>6</w:t>
            </w:r>
          </w:p>
        </w:tc>
        <w:tc>
          <w:tcPr>
            <w:tcW w:w="1304" w:type="dxa"/>
          </w:tcPr>
          <w:p w14:paraId="1C9612C1" w14:textId="77777777" w:rsidR="00B77381" w:rsidRDefault="00B77381">
            <w:pPr>
              <w:pStyle w:val="ConsPlusNormal"/>
              <w:jc w:val="center"/>
            </w:pPr>
            <w:r>
              <w:t>7</w:t>
            </w:r>
          </w:p>
        </w:tc>
        <w:tc>
          <w:tcPr>
            <w:tcW w:w="1134" w:type="dxa"/>
          </w:tcPr>
          <w:p w14:paraId="445A32E1" w14:textId="77777777" w:rsidR="00B77381" w:rsidRDefault="00B77381">
            <w:pPr>
              <w:pStyle w:val="ConsPlusNormal"/>
              <w:jc w:val="center"/>
            </w:pPr>
            <w:r>
              <w:t>8</w:t>
            </w:r>
          </w:p>
        </w:tc>
        <w:tc>
          <w:tcPr>
            <w:tcW w:w="1361" w:type="dxa"/>
          </w:tcPr>
          <w:p w14:paraId="535EC77D" w14:textId="77777777" w:rsidR="00B77381" w:rsidRDefault="00B77381">
            <w:pPr>
              <w:pStyle w:val="ConsPlusNormal"/>
              <w:jc w:val="center"/>
            </w:pPr>
            <w:r>
              <w:t>9</w:t>
            </w:r>
          </w:p>
        </w:tc>
      </w:tr>
      <w:tr w:rsidR="00B77381" w14:paraId="3AE3ED30" w14:textId="77777777">
        <w:tc>
          <w:tcPr>
            <w:tcW w:w="1644" w:type="dxa"/>
          </w:tcPr>
          <w:p w14:paraId="10D9DCB2" w14:textId="77777777" w:rsidR="00B77381" w:rsidRDefault="00B77381">
            <w:pPr>
              <w:pStyle w:val="ConsPlusNormal"/>
            </w:pPr>
          </w:p>
        </w:tc>
        <w:tc>
          <w:tcPr>
            <w:tcW w:w="1422" w:type="dxa"/>
          </w:tcPr>
          <w:p w14:paraId="10F455BC" w14:textId="77777777" w:rsidR="00B77381" w:rsidRDefault="00B77381">
            <w:pPr>
              <w:pStyle w:val="ConsPlusNormal"/>
            </w:pPr>
          </w:p>
        </w:tc>
        <w:tc>
          <w:tcPr>
            <w:tcW w:w="1587" w:type="dxa"/>
          </w:tcPr>
          <w:p w14:paraId="0889C233" w14:textId="77777777" w:rsidR="00B77381" w:rsidRDefault="00B77381">
            <w:pPr>
              <w:pStyle w:val="ConsPlusNormal"/>
            </w:pPr>
          </w:p>
        </w:tc>
        <w:tc>
          <w:tcPr>
            <w:tcW w:w="1474" w:type="dxa"/>
          </w:tcPr>
          <w:p w14:paraId="27EBDB25" w14:textId="77777777" w:rsidR="00B77381" w:rsidRDefault="00B77381">
            <w:pPr>
              <w:pStyle w:val="ConsPlusNormal"/>
            </w:pPr>
          </w:p>
        </w:tc>
        <w:tc>
          <w:tcPr>
            <w:tcW w:w="1191" w:type="dxa"/>
          </w:tcPr>
          <w:p w14:paraId="1E42F242" w14:textId="77777777" w:rsidR="00B77381" w:rsidRDefault="00B77381">
            <w:pPr>
              <w:pStyle w:val="ConsPlusNormal"/>
            </w:pPr>
          </w:p>
        </w:tc>
        <w:tc>
          <w:tcPr>
            <w:tcW w:w="1474" w:type="dxa"/>
          </w:tcPr>
          <w:p w14:paraId="0954A353" w14:textId="77777777" w:rsidR="00B77381" w:rsidRDefault="00B77381">
            <w:pPr>
              <w:pStyle w:val="ConsPlusNormal"/>
            </w:pPr>
          </w:p>
        </w:tc>
        <w:tc>
          <w:tcPr>
            <w:tcW w:w="1304" w:type="dxa"/>
          </w:tcPr>
          <w:p w14:paraId="0F0A565C" w14:textId="77777777" w:rsidR="00B77381" w:rsidRDefault="00B77381">
            <w:pPr>
              <w:pStyle w:val="ConsPlusNormal"/>
            </w:pPr>
          </w:p>
        </w:tc>
        <w:tc>
          <w:tcPr>
            <w:tcW w:w="1134" w:type="dxa"/>
          </w:tcPr>
          <w:p w14:paraId="1A9FCB89" w14:textId="77777777" w:rsidR="00B77381" w:rsidRDefault="00B77381">
            <w:pPr>
              <w:pStyle w:val="ConsPlusNormal"/>
            </w:pPr>
          </w:p>
        </w:tc>
        <w:tc>
          <w:tcPr>
            <w:tcW w:w="1361" w:type="dxa"/>
          </w:tcPr>
          <w:p w14:paraId="7F4FFE83" w14:textId="77777777" w:rsidR="00B77381" w:rsidRDefault="00B77381">
            <w:pPr>
              <w:pStyle w:val="ConsPlusNormal"/>
            </w:pPr>
          </w:p>
        </w:tc>
      </w:tr>
      <w:tr w:rsidR="00B77381" w14:paraId="40F7FA05" w14:textId="77777777">
        <w:tc>
          <w:tcPr>
            <w:tcW w:w="1644" w:type="dxa"/>
          </w:tcPr>
          <w:p w14:paraId="550F1F2E" w14:textId="77777777" w:rsidR="00B77381" w:rsidRDefault="00B77381">
            <w:pPr>
              <w:pStyle w:val="ConsPlusNormal"/>
            </w:pPr>
          </w:p>
        </w:tc>
        <w:tc>
          <w:tcPr>
            <w:tcW w:w="1422" w:type="dxa"/>
          </w:tcPr>
          <w:p w14:paraId="402C1242" w14:textId="77777777" w:rsidR="00B77381" w:rsidRDefault="00B77381">
            <w:pPr>
              <w:pStyle w:val="ConsPlusNormal"/>
            </w:pPr>
          </w:p>
        </w:tc>
        <w:tc>
          <w:tcPr>
            <w:tcW w:w="1587" w:type="dxa"/>
          </w:tcPr>
          <w:p w14:paraId="75C5530D" w14:textId="77777777" w:rsidR="00B77381" w:rsidRDefault="00B77381">
            <w:pPr>
              <w:pStyle w:val="ConsPlusNormal"/>
            </w:pPr>
          </w:p>
        </w:tc>
        <w:tc>
          <w:tcPr>
            <w:tcW w:w="1474" w:type="dxa"/>
          </w:tcPr>
          <w:p w14:paraId="2E101B33" w14:textId="77777777" w:rsidR="00B77381" w:rsidRDefault="00B77381">
            <w:pPr>
              <w:pStyle w:val="ConsPlusNormal"/>
            </w:pPr>
          </w:p>
        </w:tc>
        <w:tc>
          <w:tcPr>
            <w:tcW w:w="1191" w:type="dxa"/>
          </w:tcPr>
          <w:p w14:paraId="3AF04892" w14:textId="77777777" w:rsidR="00B77381" w:rsidRDefault="00B77381">
            <w:pPr>
              <w:pStyle w:val="ConsPlusNormal"/>
            </w:pPr>
          </w:p>
        </w:tc>
        <w:tc>
          <w:tcPr>
            <w:tcW w:w="1474" w:type="dxa"/>
          </w:tcPr>
          <w:p w14:paraId="2F1CE919" w14:textId="77777777" w:rsidR="00B77381" w:rsidRDefault="00B77381">
            <w:pPr>
              <w:pStyle w:val="ConsPlusNormal"/>
            </w:pPr>
          </w:p>
        </w:tc>
        <w:tc>
          <w:tcPr>
            <w:tcW w:w="1304" w:type="dxa"/>
          </w:tcPr>
          <w:p w14:paraId="032738AE" w14:textId="77777777" w:rsidR="00B77381" w:rsidRDefault="00B77381">
            <w:pPr>
              <w:pStyle w:val="ConsPlusNormal"/>
            </w:pPr>
          </w:p>
        </w:tc>
        <w:tc>
          <w:tcPr>
            <w:tcW w:w="1134" w:type="dxa"/>
          </w:tcPr>
          <w:p w14:paraId="12B62176" w14:textId="77777777" w:rsidR="00B77381" w:rsidRDefault="00B77381">
            <w:pPr>
              <w:pStyle w:val="ConsPlusNormal"/>
            </w:pPr>
          </w:p>
        </w:tc>
        <w:tc>
          <w:tcPr>
            <w:tcW w:w="1361" w:type="dxa"/>
          </w:tcPr>
          <w:p w14:paraId="702E72D3" w14:textId="77777777" w:rsidR="00B77381" w:rsidRDefault="00B77381">
            <w:pPr>
              <w:pStyle w:val="ConsPlusNormal"/>
            </w:pPr>
          </w:p>
        </w:tc>
      </w:tr>
      <w:tr w:rsidR="00B77381" w14:paraId="13F3C2EC" w14:textId="77777777">
        <w:tc>
          <w:tcPr>
            <w:tcW w:w="1644" w:type="dxa"/>
          </w:tcPr>
          <w:p w14:paraId="043F64EA" w14:textId="77777777" w:rsidR="00B77381" w:rsidRDefault="00B77381">
            <w:pPr>
              <w:pStyle w:val="ConsPlusNormal"/>
            </w:pPr>
          </w:p>
        </w:tc>
        <w:tc>
          <w:tcPr>
            <w:tcW w:w="1422" w:type="dxa"/>
          </w:tcPr>
          <w:p w14:paraId="0F0F2959" w14:textId="77777777" w:rsidR="00B77381" w:rsidRDefault="00B77381">
            <w:pPr>
              <w:pStyle w:val="ConsPlusNormal"/>
            </w:pPr>
          </w:p>
        </w:tc>
        <w:tc>
          <w:tcPr>
            <w:tcW w:w="1587" w:type="dxa"/>
          </w:tcPr>
          <w:p w14:paraId="53B1E19F" w14:textId="77777777" w:rsidR="00B77381" w:rsidRDefault="00B77381">
            <w:pPr>
              <w:pStyle w:val="ConsPlusNormal"/>
            </w:pPr>
          </w:p>
        </w:tc>
        <w:tc>
          <w:tcPr>
            <w:tcW w:w="1474" w:type="dxa"/>
          </w:tcPr>
          <w:p w14:paraId="6A2963A1" w14:textId="77777777" w:rsidR="00B77381" w:rsidRDefault="00B77381">
            <w:pPr>
              <w:pStyle w:val="ConsPlusNormal"/>
            </w:pPr>
          </w:p>
        </w:tc>
        <w:tc>
          <w:tcPr>
            <w:tcW w:w="1191" w:type="dxa"/>
          </w:tcPr>
          <w:p w14:paraId="50E013A5" w14:textId="77777777" w:rsidR="00B77381" w:rsidRDefault="00B77381">
            <w:pPr>
              <w:pStyle w:val="ConsPlusNormal"/>
            </w:pPr>
          </w:p>
        </w:tc>
        <w:tc>
          <w:tcPr>
            <w:tcW w:w="1474" w:type="dxa"/>
          </w:tcPr>
          <w:p w14:paraId="3F5E79F5" w14:textId="77777777" w:rsidR="00B77381" w:rsidRDefault="00B77381">
            <w:pPr>
              <w:pStyle w:val="ConsPlusNormal"/>
            </w:pPr>
          </w:p>
        </w:tc>
        <w:tc>
          <w:tcPr>
            <w:tcW w:w="1304" w:type="dxa"/>
          </w:tcPr>
          <w:p w14:paraId="26797DC1" w14:textId="77777777" w:rsidR="00B77381" w:rsidRDefault="00B77381">
            <w:pPr>
              <w:pStyle w:val="ConsPlusNormal"/>
            </w:pPr>
          </w:p>
        </w:tc>
        <w:tc>
          <w:tcPr>
            <w:tcW w:w="1134" w:type="dxa"/>
          </w:tcPr>
          <w:p w14:paraId="1DDA0F1C" w14:textId="77777777" w:rsidR="00B77381" w:rsidRDefault="00B77381">
            <w:pPr>
              <w:pStyle w:val="ConsPlusNormal"/>
            </w:pPr>
          </w:p>
        </w:tc>
        <w:tc>
          <w:tcPr>
            <w:tcW w:w="1361" w:type="dxa"/>
          </w:tcPr>
          <w:p w14:paraId="51826F46" w14:textId="77777777" w:rsidR="00B77381" w:rsidRDefault="00B77381">
            <w:pPr>
              <w:pStyle w:val="ConsPlusNormal"/>
            </w:pPr>
          </w:p>
        </w:tc>
      </w:tr>
    </w:tbl>
    <w:p w14:paraId="0989A032" w14:textId="77777777" w:rsidR="00B77381" w:rsidRDefault="00B77381">
      <w:pPr>
        <w:pStyle w:val="ConsPlusNormal"/>
        <w:sectPr w:rsidR="00B77381" w:rsidSect="00B77381">
          <w:pgSz w:w="16838" w:h="11905" w:orient="landscape"/>
          <w:pgMar w:top="1701" w:right="1134" w:bottom="850" w:left="1134" w:header="0" w:footer="0" w:gutter="0"/>
          <w:cols w:space="720"/>
          <w:titlePg/>
        </w:sectPr>
      </w:pPr>
    </w:p>
    <w:p w14:paraId="7FD34413" w14:textId="77777777" w:rsidR="00B77381" w:rsidRDefault="00B77381">
      <w:pPr>
        <w:pStyle w:val="ConsPlusNormal"/>
        <w:jc w:val="both"/>
      </w:pPr>
    </w:p>
    <w:p w14:paraId="66E789A8" w14:textId="77777777" w:rsidR="00B77381" w:rsidRDefault="00B77381">
      <w:pPr>
        <w:pStyle w:val="ConsPlusNonformat"/>
        <w:jc w:val="both"/>
      </w:pPr>
      <w:r>
        <w:t xml:space="preserve">    --------------------------------</w:t>
      </w:r>
    </w:p>
    <w:p w14:paraId="5B98DC81" w14:textId="77777777" w:rsidR="00B77381" w:rsidRDefault="00B77381">
      <w:pPr>
        <w:pStyle w:val="ConsPlusNonformat"/>
        <w:jc w:val="both"/>
      </w:pPr>
      <w:bookmarkStart w:id="27" w:name="P310"/>
      <w:bookmarkEnd w:id="27"/>
      <w:r>
        <w:t xml:space="preserve">    &lt;*&gt; Заполняется получателем субсидии.</w:t>
      </w:r>
    </w:p>
    <w:p w14:paraId="12501EFA" w14:textId="77777777" w:rsidR="00B77381" w:rsidRDefault="00B77381">
      <w:pPr>
        <w:pStyle w:val="ConsPlusNonformat"/>
        <w:jc w:val="both"/>
      </w:pPr>
      <w:bookmarkStart w:id="28" w:name="P311"/>
      <w:bookmarkEnd w:id="28"/>
      <w:r>
        <w:t xml:space="preserve">    &lt;**&gt; Заполняется специалистом отдела финансирования, учета и отчетности</w:t>
      </w:r>
    </w:p>
    <w:p w14:paraId="26C115B1" w14:textId="77777777" w:rsidR="00B77381" w:rsidRDefault="00B77381">
      <w:pPr>
        <w:pStyle w:val="ConsPlusNonformat"/>
        <w:jc w:val="both"/>
      </w:pPr>
      <w:r>
        <w:t>и  (или)  специалистом отдела развития жилищного строительства министерства</w:t>
      </w:r>
    </w:p>
    <w:p w14:paraId="5869FBF8" w14:textId="77777777" w:rsidR="00B77381" w:rsidRDefault="00B77381">
      <w:pPr>
        <w:pStyle w:val="ConsPlusNonformat"/>
        <w:jc w:val="both"/>
      </w:pPr>
      <w:r>
        <w:t>строительства и архитектуры Амурской области.</w:t>
      </w:r>
    </w:p>
    <w:p w14:paraId="74F43CAC" w14:textId="77777777" w:rsidR="00B77381" w:rsidRDefault="00B77381">
      <w:pPr>
        <w:pStyle w:val="ConsPlusNonformat"/>
        <w:jc w:val="both"/>
      </w:pPr>
    </w:p>
    <w:p w14:paraId="58C87BAF" w14:textId="77777777" w:rsidR="00B77381" w:rsidRDefault="00B77381">
      <w:pPr>
        <w:pStyle w:val="ConsPlusNonformat"/>
        <w:jc w:val="both"/>
      </w:pPr>
      <w:r>
        <w:t>Платежные реквизиты получателя субсидии: __________________________________</w:t>
      </w:r>
    </w:p>
    <w:p w14:paraId="1E3DC351" w14:textId="77777777" w:rsidR="00B77381" w:rsidRDefault="00B77381">
      <w:pPr>
        <w:pStyle w:val="ConsPlusNonformat"/>
        <w:jc w:val="both"/>
      </w:pPr>
      <w:r>
        <w:t>___________________________________________________________________________</w:t>
      </w:r>
    </w:p>
    <w:p w14:paraId="427AACA1" w14:textId="77777777" w:rsidR="00B77381" w:rsidRDefault="00B77381">
      <w:pPr>
        <w:pStyle w:val="ConsPlusNonformat"/>
        <w:jc w:val="both"/>
      </w:pPr>
    </w:p>
    <w:p w14:paraId="773D6AC9" w14:textId="77777777" w:rsidR="00B77381" w:rsidRDefault="00B77381">
      <w:pPr>
        <w:pStyle w:val="ConsPlusNonformat"/>
        <w:jc w:val="both"/>
      </w:pPr>
      <w:r>
        <w:t>Наименование получателя субсидии в банке: _________________________________</w:t>
      </w:r>
    </w:p>
    <w:p w14:paraId="0A369A1B" w14:textId="77777777" w:rsidR="00B77381" w:rsidRDefault="00B77381">
      <w:pPr>
        <w:pStyle w:val="ConsPlusNonformat"/>
        <w:jc w:val="both"/>
      </w:pPr>
      <w:r>
        <w:t>___________________________________________________________________________</w:t>
      </w:r>
    </w:p>
    <w:p w14:paraId="6BC2C5AA" w14:textId="77777777" w:rsidR="00B77381" w:rsidRDefault="00B77381">
      <w:pPr>
        <w:pStyle w:val="ConsPlusNonformat"/>
        <w:jc w:val="both"/>
      </w:pPr>
      <w:r>
        <w:t>ИНН _______________________________ КПП ___________________________________</w:t>
      </w:r>
    </w:p>
    <w:p w14:paraId="2A25EC04" w14:textId="77777777" w:rsidR="00B77381" w:rsidRDefault="00B77381">
      <w:pPr>
        <w:pStyle w:val="ConsPlusNonformat"/>
        <w:jc w:val="both"/>
      </w:pPr>
      <w:r>
        <w:t>БИК _______________________________________________________________________</w:t>
      </w:r>
    </w:p>
    <w:p w14:paraId="0BDC269B" w14:textId="77777777" w:rsidR="00B77381" w:rsidRDefault="00B77381">
      <w:pPr>
        <w:pStyle w:val="ConsPlusNonformat"/>
        <w:jc w:val="both"/>
      </w:pPr>
      <w:r>
        <w:t>Р/С _______________________________________________________________________</w:t>
      </w:r>
    </w:p>
    <w:p w14:paraId="17C1B0EC" w14:textId="77777777" w:rsidR="00B77381" w:rsidRDefault="00B77381">
      <w:pPr>
        <w:pStyle w:val="ConsPlusNonformat"/>
        <w:jc w:val="both"/>
      </w:pPr>
      <w:r>
        <w:t>К/С _______________________________________________________________________</w:t>
      </w:r>
    </w:p>
    <w:p w14:paraId="7CAD1271" w14:textId="77777777" w:rsidR="00B77381" w:rsidRDefault="00B77381">
      <w:pPr>
        <w:pStyle w:val="ConsPlusNonformat"/>
        <w:jc w:val="both"/>
      </w:pPr>
      <w:r>
        <w:t>Наименование банка: _______________________________________________________</w:t>
      </w:r>
    </w:p>
    <w:p w14:paraId="16A9688C" w14:textId="77777777" w:rsidR="00B77381" w:rsidRDefault="00B77381">
      <w:pPr>
        <w:pStyle w:val="ConsPlusNonformat"/>
        <w:jc w:val="both"/>
      </w:pPr>
      <w:r>
        <w:t>___________________________________________________________________________</w:t>
      </w:r>
    </w:p>
    <w:p w14:paraId="7C1C811F" w14:textId="77777777" w:rsidR="00B77381" w:rsidRDefault="00B77381">
      <w:pPr>
        <w:pStyle w:val="ConsPlusNonformat"/>
        <w:jc w:val="both"/>
      </w:pPr>
      <w:r>
        <w:t>Руководитель ____________________ _________________________________________</w:t>
      </w:r>
    </w:p>
    <w:p w14:paraId="6C92804A" w14:textId="77777777" w:rsidR="00B77381" w:rsidRDefault="00B77381">
      <w:pPr>
        <w:pStyle w:val="ConsPlusNonformat"/>
        <w:jc w:val="both"/>
      </w:pPr>
      <w:r>
        <w:t xml:space="preserve">                   (подпись)                    (Ф.И.О.)</w:t>
      </w:r>
    </w:p>
    <w:p w14:paraId="4B5084CD" w14:textId="77777777" w:rsidR="00B77381" w:rsidRDefault="00B77381">
      <w:pPr>
        <w:pStyle w:val="ConsPlusNonformat"/>
        <w:jc w:val="both"/>
      </w:pPr>
      <w:r>
        <w:t>Главный бухгалтер ___________________ _____________________________________</w:t>
      </w:r>
    </w:p>
    <w:p w14:paraId="6B03984B" w14:textId="77777777" w:rsidR="00B77381" w:rsidRDefault="00B77381">
      <w:pPr>
        <w:pStyle w:val="ConsPlusNonformat"/>
        <w:jc w:val="both"/>
      </w:pPr>
      <w:r>
        <w:t xml:space="preserve">                       (подпись)                  (Ф.И.О.)</w:t>
      </w:r>
    </w:p>
    <w:p w14:paraId="03F65DB3" w14:textId="77777777" w:rsidR="00B77381" w:rsidRDefault="00B77381">
      <w:pPr>
        <w:pStyle w:val="ConsPlusNonformat"/>
        <w:jc w:val="both"/>
      </w:pPr>
      <w:r>
        <w:t>М.П.</w:t>
      </w:r>
    </w:p>
    <w:p w14:paraId="1D755799" w14:textId="77777777" w:rsidR="00B77381" w:rsidRDefault="00B77381">
      <w:pPr>
        <w:pStyle w:val="ConsPlusNonformat"/>
        <w:jc w:val="both"/>
      </w:pPr>
    </w:p>
    <w:p w14:paraId="39AE4B92" w14:textId="77777777" w:rsidR="00B77381" w:rsidRDefault="00B77381">
      <w:pPr>
        <w:pStyle w:val="ConsPlusNonformat"/>
        <w:jc w:val="both"/>
      </w:pPr>
      <w:r>
        <w:t>&lt;*&gt;   Проверку   осуществил   специалист  отраслевого  отдела  министерства</w:t>
      </w:r>
    </w:p>
    <w:p w14:paraId="6E95E259" w14:textId="77777777" w:rsidR="00B77381" w:rsidRDefault="00B77381">
      <w:pPr>
        <w:pStyle w:val="ConsPlusNonformat"/>
        <w:jc w:val="both"/>
      </w:pPr>
      <w:r>
        <w:t>строительства и архитектуры Амурской области (гр. 1, 2, 3, 4, 5, 6, 8)</w:t>
      </w:r>
    </w:p>
    <w:p w14:paraId="07196706" w14:textId="77777777" w:rsidR="00B77381" w:rsidRDefault="00B77381">
      <w:pPr>
        <w:pStyle w:val="ConsPlusNonformat"/>
        <w:jc w:val="both"/>
      </w:pPr>
      <w:r>
        <w:t>__________________ ___________________________________ ____________________</w:t>
      </w:r>
    </w:p>
    <w:p w14:paraId="7491F9DD" w14:textId="77777777" w:rsidR="00B77381" w:rsidRDefault="00B77381">
      <w:pPr>
        <w:pStyle w:val="ConsPlusNonformat"/>
        <w:jc w:val="both"/>
      </w:pPr>
      <w:r>
        <w:t xml:space="preserve">    (подпись)                  (Ф.И.О.)                      (дата)</w:t>
      </w:r>
    </w:p>
    <w:p w14:paraId="1F2B8554" w14:textId="77777777" w:rsidR="00B77381" w:rsidRDefault="00B77381">
      <w:pPr>
        <w:pStyle w:val="ConsPlusNonformat"/>
        <w:jc w:val="both"/>
      </w:pPr>
      <w:r>
        <w:t>&lt;**&gt;   Проверку   осуществил  специалист  отдела  финансирования,  учета  и</w:t>
      </w:r>
    </w:p>
    <w:p w14:paraId="63A6ACAC" w14:textId="77777777" w:rsidR="00B77381" w:rsidRDefault="00B77381">
      <w:pPr>
        <w:pStyle w:val="ConsPlusNonformat"/>
        <w:jc w:val="both"/>
      </w:pPr>
      <w:r>
        <w:t>отчетности  министерства  строительства и архитектуры Амурской области (гр.</w:t>
      </w:r>
    </w:p>
    <w:p w14:paraId="0C3B356E" w14:textId="77777777" w:rsidR="00B77381" w:rsidRDefault="00B77381">
      <w:pPr>
        <w:pStyle w:val="ConsPlusNonformat"/>
        <w:jc w:val="both"/>
      </w:pPr>
      <w:r>
        <w:t>7, 9)</w:t>
      </w:r>
    </w:p>
    <w:p w14:paraId="567D6280" w14:textId="77777777" w:rsidR="00B77381" w:rsidRDefault="00B77381">
      <w:pPr>
        <w:pStyle w:val="ConsPlusNonformat"/>
        <w:jc w:val="both"/>
      </w:pPr>
      <w:r>
        <w:t>__________________ ___________________________________ ____________________</w:t>
      </w:r>
    </w:p>
    <w:p w14:paraId="2338A26B" w14:textId="77777777" w:rsidR="00B77381" w:rsidRDefault="00B77381">
      <w:pPr>
        <w:pStyle w:val="ConsPlusNonformat"/>
        <w:jc w:val="both"/>
      </w:pPr>
      <w:r>
        <w:t xml:space="preserve">    (подпись)                  (Ф.И.О.)                      (дата)</w:t>
      </w:r>
    </w:p>
    <w:p w14:paraId="4EBB9526" w14:textId="77777777" w:rsidR="00B77381" w:rsidRDefault="00B77381">
      <w:pPr>
        <w:pStyle w:val="ConsPlusNormal"/>
        <w:jc w:val="both"/>
      </w:pPr>
    </w:p>
    <w:p w14:paraId="0D55A814" w14:textId="77777777" w:rsidR="00B77381" w:rsidRDefault="00B77381">
      <w:pPr>
        <w:pStyle w:val="ConsPlusNormal"/>
        <w:jc w:val="both"/>
      </w:pPr>
    </w:p>
    <w:p w14:paraId="2A1DAF81" w14:textId="77777777" w:rsidR="00B77381" w:rsidRDefault="00B77381">
      <w:pPr>
        <w:pStyle w:val="ConsPlusNormal"/>
        <w:jc w:val="both"/>
      </w:pPr>
    </w:p>
    <w:p w14:paraId="4FE2B018" w14:textId="77777777" w:rsidR="00B77381" w:rsidRDefault="00B77381">
      <w:pPr>
        <w:pStyle w:val="ConsPlusNormal"/>
        <w:jc w:val="both"/>
      </w:pPr>
    </w:p>
    <w:p w14:paraId="468A6674" w14:textId="77777777" w:rsidR="00B77381" w:rsidRDefault="00B77381">
      <w:pPr>
        <w:pStyle w:val="ConsPlusNormal"/>
        <w:jc w:val="both"/>
      </w:pPr>
    </w:p>
    <w:p w14:paraId="468952E5" w14:textId="77777777" w:rsidR="00B77381" w:rsidRDefault="00B77381">
      <w:pPr>
        <w:pStyle w:val="ConsPlusNormal"/>
        <w:jc w:val="right"/>
        <w:outlineLvl w:val="1"/>
      </w:pPr>
      <w:r>
        <w:t>Приложение N 2</w:t>
      </w:r>
    </w:p>
    <w:p w14:paraId="1D3E0478" w14:textId="77777777" w:rsidR="00B77381" w:rsidRDefault="00B77381">
      <w:pPr>
        <w:pStyle w:val="ConsPlusNormal"/>
        <w:jc w:val="right"/>
      </w:pPr>
      <w:r>
        <w:t>к Порядку</w:t>
      </w:r>
    </w:p>
    <w:p w14:paraId="6F3E2AEF" w14:textId="77777777" w:rsidR="00B77381" w:rsidRDefault="00B77381">
      <w:pPr>
        <w:pStyle w:val="ConsPlusNormal"/>
        <w:jc w:val="right"/>
      </w:pPr>
      <w:r>
        <w:t>предоставления субсидий на возмещение</w:t>
      </w:r>
    </w:p>
    <w:p w14:paraId="3F020DA2" w14:textId="77777777" w:rsidR="00B77381" w:rsidRDefault="00B77381">
      <w:pPr>
        <w:pStyle w:val="ConsPlusNormal"/>
        <w:jc w:val="right"/>
      </w:pPr>
      <w:r>
        <w:t>части затрат на технологическое</w:t>
      </w:r>
    </w:p>
    <w:p w14:paraId="4CD1CE9A" w14:textId="77777777" w:rsidR="00B77381" w:rsidRDefault="00B77381">
      <w:pPr>
        <w:pStyle w:val="ConsPlusNormal"/>
        <w:jc w:val="right"/>
      </w:pPr>
      <w:r>
        <w:t>присоединение объектов жилищного</w:t>
      </w:r>
    </w:p>
    <w:p w14:paraId="27EFC01D" w14:textId="77777777" w:rsidR="00B77381" w:rsidRDefault="00B77381">
      <w:pPr>
        <w:pStyle w:val="ConsPlusNormal"/>
        <w:jc w:val="right"/>
      </w:pPr>
      <w:r>
        <w:t>строительства к сетям</w:t>
      </w:r>
    </w:p>
    <w:p w14:paraId="33A9EE08" w14:textId="77777777" w:rsidR="00B77381" w:rsidRDefault="00B77381">
      <w:pPr>
        <w:pStyle w:val="ConsPlusNormal"/>
        <w:jc w:val="right"/>
      </w:pPr>
      <w:r>
        <w:t>инженерно-технического обеспечения</w:t>
      </w:r>
    </w:p>
    <w:p w14:paraId="191D660D" w14:textId="77777777" w:rsidR="00B77381" w:rsidRDefault="00B77381">
      <w:pPr>
        <w:pStyle w:val="ConsPlusNormal"/>
        <w:jc w:val="both"/>
      </w:pPr>
    </w:p>
    <w:p w14:paraId="17E0BC98" w14:textId="77777777" w:rsidR="00B77381" w:rsidRDefault="00B77381">
      <w:pPr>
        <w:pStyle w:val="ConsPlusNonformat"/>
        <w:jc w:val="both"/>
      </w:pPr>
      <w:bookmarkStart w:id="29" w:name="P354"/>
      <w:bookmarkEnd w:id="29"/>
      <w:r>
        <w:t xml:space="preserve">                  СПРАВКА-РАСЧЕТ N ____ от _____________</w:t>
      </w:r>
    </w:p>
    <w:p w14:paraId="23AFCBB7" w14:textId="77777777" w:rsidR="00B77381" w:rsidRDefault="00B77381">
      <w:pPr>
        <w:pStyle w:val="ConsPlusNonformat"/>
        <w:jc w:val="both"/>
      </w:pPr>
      <w:r>
        <w:t xml:space="preserve">          субсидии на возмещение части затрат на технологическое</w:t>
      </w:r>
    </w:p>
    <w:p w14:paraId="2A2703AC" w14:textId="77777777" w:rsidR="00B77381" w:rsidRDefault="00B77381">
      <w:pPr>
        <w:pStyle w:val="ConsPlusNonformat"/>
        <w:jc w:val="both"/>
      </w:pPr>
      <w:r>
        <w:t xml:space="preserve">          присоединение объектов жилищного строительства к сетям</w:t>
      </w:r>
    </w:p>
    <w:p w14:paraId="35C4AF4F" w14:textId="77777777" w:rsidR="00B77381" w:rsidRDefault="00B77381">
      <w:pPr>
        <w:pStyle w:val="ConsPlusNonformat"/>
        <w:jc w:val="both"/>
      </w:pPr>
      <w:r>
        <w:t xml:space="preserve">                    инженерно-технического обеспечения</w:t>
      </w:r>
    </w:p>
    <w:p w14:paraId="55862AA9" w14:textId="77777777" w:rsidR="00B77381" w:rsidRDefault="00B77381">
      <w:pPr>
        <w:pStyle w:val="ConsPlusNonformat"/>
        <w:jc w:val="both"/>
      </w:pPr>
      <w:r>
        <w:t xml:space="preserve">                __________________________________________</w:t>
      </w:r>
    </w:p>
    <w:p w14:paraId="171F81BE" w14:textId="77777777" w:rsidR="00B77381" w:rsidRDefault="00B77381">
      <w:pPr>
        <w:pStyle w:val="ConsPlusNonformat"/>
        <w:jc w:val="both"/>
      </w:pPr>
      <w:r>
        <w:t xml:space="preserve">                    (наименование получателя субсидии)</w:t>
      </w:r>
    </w:p>
    <w:p w14:paraId="2EC12287" w14:textId="77777777" w:rsidR="00B77381" w:rsidRDefault="00B77381">
      <w:pPr>
        <w:pStyle w:val="ConsPlusNonformat"/>
        <w:jc w:val="both"/>
      </w:pPr>
      <w:r>
        <w:t xml:space="preserve">                                за 20__ год</w:t>
      </w:r>
    </w:p>
    <w:p w14:paraId="425659FA" w14:textId="77777777" w:rsidR="00B77381" w:rsidRDefault="00B77381">
      <w:pPr>
        <w:pStyle w:val="ConsPlusNormal"/>
        <w:jc w:val="both"/>
      </w:pPr>
    </w:p>
    <w:p w14:paraId="05C6A9DC" w14:textId="77777777" w:rsidR="00B77381" w:rsidRDefault="00B77381">
      <w:pPr>
        <w:pStyle w:val="ConsPlusNormal"/>
        <w:sectPr w:rsidR="00B77381" w:rsidSect="00B7738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757"/>
        <w:gridCol w:w="1871"/>
        <w:gridCol w:w="1587"/>
        <w:gridCol w:w="1077"/>
        <w:gridCol w:w="1531"/>
        <w:gridCol w:w="1361"/>
        <w:gridCol w:w="1304"/>
        <w:gridCol w:w="1134"/>
      </w:tblGrid>
      <w:tr w:rsidR="00B77381" w14:paraId="0C3C70B4" w14:textId="77777777">
        <w:tc>
          <w:tcPr>
            <w:tcW w:w="1984" w:type="dxa"/>
          </w:tcPr>
          <w:p w14:paraId="316F0ED3" w14:textId="77777777" w:rsidR="00B77381" w:rsidRDefault="00B77381">
            <w:pPr>
              <w:pStyle w:val="ConsPlusNormal"/>
              <w:jc w:val="center"/>
            </w:pPr>
            <w:r>
              <w:lastRenderedPageBreak/>
              <w:t xml:space="preserve">Фактические расходы на осуществление технологического присоединения проектов жилищного строительства к сетям теплоснабжения </w:t>
            </w:r>
            <w:hyperlink w:anchor="P409">
              <w:r>
                <w:rPr>
                  <w:color w:val="0000FF"/>
                </w:rPr>
                <w:t>&lt;*&gt;</w:t>
              </w:r>
            </w:hyperlink>
          </w:p>
        </w:tc>
        <w:tc>
          <w:tcPr>
            <w:tcW w:w="1757" w:type="dxa"/>
          </w:tcPr>
          <w:p w14:paraId="0C988D72" w14:textId="77777777" w:rsidR="00B77381" w:rsidRDefault="00B77381">
            <w:pPr>
              <w:pStyle w:val="ConsPlusNormal"/>
              <w:jc w:val="center"/>
            </w:pPr>
            <w:r>
              <w:t xml:space="preserve">Фактические расходы на осуществление технологического присоединения проектов жилищного строительства к сетям электроснабжения </w:t>
            </w:r>
            <w:hyperlink w:anchor="P409">
              <w:r>
                <w:rPr>
                  <w:color w:val="0000FF"/>
                </w:rPr>
                <w:t>&lt;*&gt;</w:t>
              </w:r>
            </w:hyperlink>
          </w:p>
        </w:tc>
        <w:tc>
          <w:tcPr>
            <w:tcW w:w="1871" w:type="dxa"/>
          </w:tcPr>
          <w:p w14:paraId="53770B41" w14:textId="77777777" w:rsidR="00B77381" w:rsidRDefault="00B77381">
            <w:pPr>
              <w:pStyle w:val="ConsPlusNormal"/>
              <w:jc w:val="center"/>
            </w:pPr>
            <w:r>
              <w:t xml:space="preserve">Фактические расходы на осуществление технологического присоединения проектов жилищного строительства к сетям водоснабжения </w:t>
            </w:r>
            <w:hyperlink w:anchor="P409">
              <w:r>
                <w:rPr>
                  <w:color w:val="0000FF"/>
                </w:rPr>
                <w:t>&lt;*&gt;</w:t>
              </w:r>
            </w:hyperlink>
          </w:p>
        </w:tc>
        <w:tc>
          <w:tcPr>
            <w:tcW w:w="1587" w:type="dxa"/>
          </w:tcPr>
          <w:p w14:paraId="18F7A956" w14:textId="77777777" w:rsidR="00B77381" w:rsidRDefault="00B77381">
            <w:pPr>
              <w:pStyle w:val="ConsPlusNormal"/>
              <w:jc w:val="center"/>
            </w:pPr>
            <w:r>
              <w:t xml:space="preserve">Фактические расходы на осуществление технологического присоединения проектов жилищного строительства к сетям водоотведения </w:t>
            </w:r>
            <w:hyperlink w:anchor="P409">
              <w:r>
                <w:rPr>
                  <w:color w:val="0000FF"/>
                </w:rPr>
                <w:t>&lt;*&gt;</w:t>
              </w:r>
            </w:hyperlink>
          </w:p>
        </w:tc>
        <w:tc>
          <w:tcPr>
            <w:tcW w:w="1077" w:type="dxa"/>
          </w:tcPr>
          <w:p w14:paraId="70281138" w14:textId="77777777" w:rsidR="00B77381" w:rsidRDefault="00B77381">
            <w:pPr>
              <w:pStyle w:val="ConsPlusNormal"/>
              <w:jc w:val="center"/>
            </w:pPr>
            <w:r>
              <w:t xml:space="preserve">Расчет субсидии (сумма граф 1, 2, 3, 4 </w:t>
            </w:r>
            <w:hyperlink w:anchor="P409">
              <w:r>
                <w:rPr>
                  <w:color w:val="0000FF"/>
                </w:rPr>
                <w:t>&lt;*&gt;</w:t>
              </w:r>
            </w:hyperlink>
            <w:r>
              <w:t xml:space="preserve"> на 70% понесенных затрат (рублей)) </w:t>
            </w:r>
            <w:hyperlink w:anchor="P409">
              <w:r>
                <w:rPr>
                  <w:color w:val="0000FF"/>
                </w:rPr>
                <w:t>&lt;*&gt;</w:t>
              </w:r>
            </w:hyperlink>
          </w:p>
        </w:tc>
        <w:tc>
          <w:tcPr>
            <w:tcW w:w="1531" w:type="dxa"/>
          </w:tcPr>
          <w:p w14:paraId="4C298E66" w14:textId="77777777" w:rsidR="00B77381" w:rsidRDefault="00B77381">
            <w:pPr>
              <w:pStyle w:val="ConsPlusNormal"/>
              <w:jc w:val="center"/>
            </w:pPr>
            <w:r>
              <w:t xml:space="preserve">Предельный размер субсидии (не более 4000 руб./за 1 кв. м жилой площади многоквартирного дома) (рублей) </w:t>
            </w:r>
            <w:hyperlink w:anchor="P409">
              <w:r>
                <w:rPr>
                  <w:color w:val="0000FF"/>
                </w:rPr>
                <w:t>&lt;*&gt;</w:t>
              </w:r>
            </w:hyperlink>
          </w:p>
        </w:tc>
        <w:tc>
          <w:tcPr>
            <w:tcW w:w="1361" w:type="dxa"/>
          </w:tcPr>
          <w:p w14:paraId="7148BF09" w14:textId="77777777" w:rsidR="00B77381" w:rsidRDefault="00B77381">
            <w:pPr>
              <w:pStyle w:val="ConsPlusNormal"/>
              <w:jc w:val="center"/>
            </w:pPr>
            <w:r>
              <w:t xml:space="preserve">Остаток бюджетных ассигнований и лимитов бюджетных обязательств </w:t>
            </w:r>
            <w:hyperlink w:anchor="P410">
              <w:r>
                <w:rPr>
                  <w:color w:val="0000FF"/>
                </w:rPr>
                <w:t>&lt;**&gt;</w:t>
              </w:r>
            </w:hyperlink>
            <w:r>
              <w:t xml:space="preserve"> (рублей)</w:t>
            </w:r>
          </w:p>
        </w:tc>
        <w:tc>
          <w:tcPr>
            <w:tcW w:w="1304" w:type="dxa"/>
          </w:tcPr>
          <w:p w14:paraId="0ED5B043" w14:textId="77777777" w:rsidR="00B77381" w:rsidRDefault="00B77381">
            <w:pPr>
              <w:pStyle w:val="ConsPlusNormal"/>
              <w:jc w:val="center"/>
            </w:pPr>
            <w:r>
              <w:t xml:space="preserve">Сумма субсидии к выдаче (гр. 5 не может более гр. 6 и более гр. 7) (рублей) </w:t>
            </w:r>
            <w:hyperlink w:anchor="P410">
              <w:r>
                <w:rPr>
                  <w:color w:val="0000FF"/>
                </w:rPr>
                <w:t>&lt;**&gt;</w:t>
              </w:r>
            </w:hyperlink>
          </w:p>
        </w:tc>
        <w:tc>
          <w:tcPr>
            <w:tcW w:w="1134" w:type="dxa"/>
          </w:tcPr>
          <w:p w14:paraId="36D7B4B6" w14:textId="77777777" w:rsidR="00B77381" w:rsidRDefault="00B77381">
            <w:pPr>
              <w:pStyle w:val="ConsPlusNormal"/>
              <w:jc w:val="center"/>
            </w:pPr>
            <w:r>
              <w:t xml:space="preserve">Остаток субсидии </w:t>
            </w:r>
            <w:hyperlink w:anchor="P410">
              <w:r>
                <w:rPr>
                  <w:color w:val="0000FF"/>
                </w:rPr>
                <w:t>&lt;**&gt;</w:t>
              </w:r>
            </w:hyperlink>
            <w:r>
              <w:t xml:space="preserve"> (гр. 8 - гр. 7) (рублей)</w:t>
            </w:r>
          </w:p>
        </w:tc>
      </w:tr>
      <w:tr w:rsidR="00B77381" w14:paraId="74A29EBE" w14:textId="77777777">
        <w:tc>
          <w:tcPr>
            <w:tcW w:w="1984" w:type="dxa"/>
          </w:tcPr>
          <w:p w14:paraId="05BC60EB" w14:textId="77777777" w:rsidR="00B77381" w:rsidRDefault="00B77381">
            <w:pPr>
              <w:pStyle w:val="ConsPlusNormal"/>
              <w:jc w:val="center"/>
            </w:pPr>
            <w:r>
              <w:t>1</w:t>
            </w:r>
          </w:p>
        </w:tc>
        <w:tc>
          <w:tcPr>
            <w:tcW w:w="1757" w:type="dxa"/>
          </w:tcPr>
          <w:p w14:paraId="26DEBB57" w14:textId="77777777" w:rsidR="00B77381" w:rsidRDefault="00B77381">
            <w:pPr>
              <w:pStyle w:val="ConsPlusNormal"/>
              <w:jc w:val="center"/>
            </w:pPr>
            <w:r>
              <w:t>2</w:t>
            </w:r>
          </w:p>
        </w:tc>
        <w:tc>
          <w:tcPr>
            <w:tcW w:w="1871" w:type="dxa"/>
          </w:tcPr>
          <w:p w14:paraId="49C5B346" w14:textId="77777777" w:rsidR="00B77381" w:rsidRDefault="00B77381">
            <w:pPr>
              <w:pStyle w:val="ConsPlusNormal"/>
              <w:jc w:val="center"/>
            </w:pPr>
            <w:r>
              <w:t>3</w:t>
            </w:r>
          </w:p>
        </w:tc>
        <w:tc>
          <w:tcPr>
            <w:tcW w:w="1587" w:type="dxa"/>
          </w:tcPr>
          <w:p w14:paraId="407B66E3" w14:textId="77777777" w:rsidR="00B77381" w:rsidRDefault="00B77381">
            <w:pPr>
              <w:pStyle w:val="ConsPlusNormal"/>
              <w:jc w:val="center"/>
            </w:pPr>
            <w:r>
              <w:t>4</w:t>
            </w:r>
          </w:p>
        </w:tc>
        <w:tc>
          <w:tcPr>
            <w:tcW w:w="1077" w:type="dxa"/>
          </w:tcPr>
          <w:p w14:paraId="5926DFDD" w14:textId="77777777" w:rsidR="00B77381" w:rsidRDefault="00B77381">
            <w:pPr>
              <w:pStyle w:val="ConsPlusNormal"/>
              <w:jc w:val="center"/>
            </w:pPr>
            <w:r>
              <w:t>5</w:t>
            </w:r>
          </w:p>
        </w:tc>
        <w:tc>
          <w:tcPr>
            <w:tcW w:w="1531" w:type="dxa"/>
          </w:tcPr>
          <w:p w14:paraId="4367137A" w14:textId="77777777" w:rsidR="00B77381" w:rsidRDefault="00B77381">
            <w:pPr>
              <w:pStyle w:val="ConsPlusNormal"/>
              <w:jc w:val="center"/>
            </w:pPr>
            <w:r>
              <w:t>6</w:t>
            </w:r>
          </w:p>
        </w:tc>
        <w:tc>
          <w:tcPr>
            <w:tcW w:w="1361" w:type="dxa"/>
          </w:tcPr>
          <w:p w14:paraId="64630244" w14:textId="77777777" w:rsidR="00B77381" w:rsidRDefault="00B77381">
            <w:pPr>
              <w:pStyle w:val="ConsPlusNormal"/>
              <w:jc w:val="center"/>
            </w:pPr>
            <w:r>
              <w:t>7</w:t>
            </w:r>
          </w:p>
        </w:tc>
        <w:tc>
          <w:tcPr>
            <w:tcW w:w="1304" w:type="dxa"/>
          </w:tcPr>
          <w:p w14:paraId="455AC777" w14:textId="77777777" w:rsidR="00B77381" w:rsidRDefault="00B77381">
            <w:pPr>
              <w:pStyle w:val="ConsPlusNormal"/>
              <w:jc w:val="center"/>
            </w:pPr>
            <w:r>
              <w:t>8</w:t>
            </w:r>
          </w:p>
        </w:tc>
        <w:tc>
          <w:tcPr>
            <w:tcW w:w="1134" w:type="dxa"/>
          </w:tcPr>
          <w:p w14:paraId="46A2F520" w14:textId="77777777" w:rsidR="00B77381" w:rsidRDefault="00B77381">
            <w:pPr>
              <w:pStyle w:val="ConsPlusNormal"/>
              <w:jc w:val="center"/>
            </w:pPr>
            <w:r>
              <w:t>9</w:t>
            </w:r>
          </w:p>
        </w:tc>
      </w:tr>
      <w:tr w:rsidR="00B77381" w14:paraId="51BB7CC1" w14:textId="77777777">
        <w:tc>
          <w:tcPr>
            <w:tcW w:w="1984" w:type="dxa"/>
          </w:tcPr>
          <w:p w14:paraId="1DB0E23A" w14:textId="77777777" w:rsidR="00B77381" w:rsidRDefault="00B77381">
            <w:pPr>
              <w:pStyle w:val="ConsPlusNormal"/>
            </w:pPr>
          </w:p>
        </w:tc>
        <w:tc>
          <w:tcPr>
            <w:tcW w:w="1757" w:type="dxa"/>
          </w:tcPr>
          <w:p w14:paraId="25E380A5" w14:textId="77777777" w:rsidR="00B77381" w:rsidRDefault="00B77381">
            <w:pPr>
              <w:pStyle w:val="ConsPlusNormal"/>
            </w:pPr>
          </w:p>
        </w:tc>
        <w:tc>
          <w:tcPr>
            <w:tcW w:w="1871" w:type="dxa"/>
          </w:tcPr>
          <w:p w14:paraId="23CB0EEA" w14:textId="77777777" w:rsidR="00B77381" w:rsidRDefault="00B77381">
            <w:pPr>
              <w:pStyle w:val="ConsPlusNormal"/>
            </w:pPr>
          </w:p>
        </w:tc>
        <w:tc>
          <w:tcPr>
            <w:tcW w:w="1587" w:type="dxa"/>
          </w:tcPr>
          <w:p w14:paraId="4007D9BC" w14:textId="77777777" w:rsidR="00B77381" w:rsidRDefault="00B77381">
            <w:pPr>
              <w:pStyle w:val="ConsPlusNormal"/>
            </w:pPr>
          </w:p>
        </w:tc>
        <w:tc>
          <w:tcPr>
            <w:tcW w:w="1077" w:type="dxa"/>
          </w:tcPr>
          <w:p w14:paraId="0838DA04" w14:textId="77777777" w:rsidR="00B77381" w:rsidRDefault="00B77381">
            <w:pPr>
              <w:pStyle w:val="ConsPlusNormal"/>
            </w:pPr>
          </w:p>
        </w:tc>
        <w:tc>
          <w:tcPr>
            <w:tcW w:w="1531" w:type="dxa"/>
          </w:tcPr>
          <w:p w14:paraId="08108155" w14:textId="77777777" w:rsidR="00B77381" w:rsidRDefault="00B77381">
            <w:pPr>
              <w:pStyle w:val="ConsPlusNormal"/>
            </w:pPr>
          </w:p>
        </w:tc>
        <w:tc>
          <w:tcPr>
            <w:tcW w:w="1361" w:type="dxa"/>
          </w:tcPr>
          <w:p w14:paraId="7C3E3DFE" w14:textId="77777777" w:rsidR="00B77381" w:rsidRDefault="00B77381">
            <w:pPr>
              <w:pStyle w:val="ConsPlusNormal"/>
            </w:pPr>
          </w:p>
        </w:tc>
        <w:tc>
          <w:tcPr>
            <w:tcW w:w="1304" w:type="dxa"/>
          </w:tcPr>
          <w:p w14:paraId="7ADD283D" w14:textId="77777777" w:rsidR="00B77381" w:rsidRDefault="00B77381">
            <w:pPr>
              <w:pStyle w:val="ConsPlusNormal"/>
            </w:pPr>
          </w:p>
        </w:tc>
        <w:tc>
          <w:tcPr>
            <w:tcW w:w="1134" w:type="dxa"/>
          </w:tcPr>
          <w:p w14:paraId="115DACD1" w14:textId="77777777" w:rsidR="00B77381" w:rsidRDefault="00B77381">
            <w:pPr>
              <w:pStyle w:val="ConsPlusNormal"/>
            </w:pPr>
          </w:p>
        </w:tc>
      </w:tr>
      <w:tr w:rsidR="00B77381" w14:paraId="32A8485B" w14:textId="77777777">
        <w:tc>
          <w:tcPr>
            <w:tcW w:w="1984" w:type="dxa"/>
          </w:tcPr>
          <w:p w14:paraId="20ADE61C" w14:textId="77777777" w:rsidR="00B77381" w:rsidRDefault="00B77381">
            <w:pPr>
              <w:pStyle w:val="ConsPlusNormal"/>
            </w:pPr>
          </w:p>
        </w:tc>
        <w:tc>
          <w:tcPr>
            <w:tcW w:w="1757" w:type="dxa"/>
          </w:tcPr>
          <w:p w14:paraId="4A618C86" w14:textId="77777777" w:rsidR="00B77381" w:rsidRDefault="00B77381">
            <w:pPr>
              <w:pStyle w:val="ConsPlusNormal"/>
            </w:pPr>
          </w:p>
        </w:tc>
        <w:tc>
          <w:tcPr>
            <w:tcW w:w="1871" w:type="dxa"/>
          </w:tcPr>
          <w:p w14:paraId="1B58CE0B" w14:textId="77777777" w:rsidR="00B77381" w:rsidRDefault="00B77381">
            <w:pPr>
              <w:pStyle w:val="ConsPlusNormal"/>
            </w:pPr>
          </w:p>
        </w:tc>
        <w:tc>
          <w:tcPr>
            <w:tcW w:w="1587" w:type="dxa"/>
          </w:tcPr>
          <w:p w14:paraId="38E53BE9" w14:textId="77777777" w:rsidR="00B77381" w:rsidRDefault="00B77381">
            <w:pPr>
              <w:pStyle w:val="ConsPlusNormal"/>
            </w:pPr>
          </w:p>
        </w:tc>
        <w:tc>
          <w:tcPr>
            <w:tcW w:w="1077" w:type="dxa"/>
          </w:tcPr>
          <w:p w14:paraId="4D383129" w14:textId="77777777" w:rsidR="00B77381" w:rsidRDefault="00B77381">
            <w:pPr>
              <w:pStyle w:val="ConsPlusNormal"/>
            </w:pPr>
          </w:p>
        </w:tc>
        <w:tc>
          <w:tcPr>
            <w:tcW w:w="1531" w:type="dxa"/>
          </w:tcPr>
          <w:p w14:paraId="7FC2D1B9" w14:textId="77777777" w:rsidR="00B77381" w:rsidRDefault="00B77381">
            <w:pPr>
              <w:pStyle w:val="ConsPlusNormal"/>
            </w:pPr>
          </w:p>
        </w:tc>
        <w:tc>
          <w:tcPr>
            <w:tcW w:w="1361" w:type="dxa"/>
          </w:tcPr>
          <w:p w14:paraId="6FF4B29F" w14:textId="77777777" w:rsidR="00B77381" w:rsidRDefault="00B77381">
            <w:pPr>
              <w:pStyle w:val="ConsPlusNormal"/>
            </w:pPr>
          </w:p>
        </w:tc>
        <w:tc>
          <w:tcPr>
            <w:tcW w:w="1304" w:type="dxa"/>
          </w:tcPr>
          <w:p w14:paraId="197566E4" w14:textId="77777777" w:rsidR="00B77381" w:rsidRDefault="00B77381">
            <w:pPr>
              <w:pStyle w:val="ConsPlusNormal"/>
            </w:pPr>
          </w:p>
        </w:tc>
        <w:tc>
          <w:tcPr>
            <w:tcW w:w="1134" w:type="dxa"/>
          </w:tcPr>
          <w:p w14:paraId="47F8E64F" w14:textId="77777777" w:rsidR="00B77381" w:rsidRDefault="00B77381">
            <w:pPr>
              <w:pStyle w:val="ConsPlusNormal"/>
            </w:pPr>
          </w:p>
        </w:tc>
      </w:tr>
      <w:tr w:rsidR="00B77381" w14:paraId="3F05010E" w14:textId="77777777">
        <w:tc>
          <w:tcPr>
            <w:tcW w:w="1984" w:type="dxa"/>
          </w:tcPr>
          <w:p w14:paraId="7CEC94DC" w14:textId="77777777" w:rsidR="00B77381" w:rsidRDefault="00B77381">
            <w:pPr>
              <w:pStyle w:val="ConsPlusNormal"/>
            </w:pPr>
          </w:p>
        </w:tc>
        <w:tc>
          <w:tcPr>
            <w:tcW w:w="1757" w:type="dxa"/>
          </w:tcPr>
          <w:p w14:paraId="1B17B8E8" w14:textId="77777777" w:rsidR="00B77381" w:rsidRDefault="00B77381">
            <w:pPr>
              <w:pStyle w:val="ConsPlusNormal"/>
            </w:pPr>
          </w:p>
        </w:tc>
        <w:tc>
          <w:tcPr>
            <w:tcW w:w="1871" w:type="dxa"/>
          </w:tcPr>
          <w:p w14:paraId="781D4EDB" w14:textId="77777777" w:rsidR="00B77381" w:rsidRDefault="00B77381">
            <w:pPr>
              <w:pStyle w:val="ConsPlusNormal"/>
            </w:pPr>
          </w:p>
        </w:tc>
        <w:tc>
          <w:tcPr>
            <w:tcW w:w="1587" w:type="dxa"/>
          </w:tcPr>
          <w:p w14:paraId="176718B4" w14:textId="77777777" w:rsidR="00B77381" w:rsidRDefault="00B77381">
            <w:pPr>
              <w:pStyle w:val="ConsPlusNormal"/>
            </w:pPr>
          </w:p>
        </w:tc>
        <w:tc>
          <w:tcPr>
            <w:tcW w:w="1077" w:type="dxa"/>
          </w:tcPr>
          <w:p w14:paraId="692B6FA7" w14:textId="77777777" w:rsidR="00B77381" w:rsidRDefault="00B77381">
            <w:pPr>
              <w:pStyle w:val="ConsPlusNormal"/>
            </w:pPr>
          </w:p>
        </w:tc>
        <w:tc>
          <w:tcPr>
            <w:tcW w:w="1531" w:type="dxa"/>
          </w:tcPr>
          <w:p w14:paraId="426757B3" w14:textId="77777777" w:rsidR="00B77381" w:rsidRDefault="00B77381">
            <w:pPr>
              <w:pStyle w:val="ConsPlusNormal"/>
            </w:pPr>
          </w:p>
        </w:tc>
        <w:tc>
          <w:tcPr>
            <w:tcW w:w="1361" w:type="dxa"/>
          </w:tcPr>
          <w:p w14:paraId="119C3570" w14:textId="77777777" w:rsidR="00B77381" w:rsidRDefault="00B77381">
            <w:pPr>
              <w:pStyle w:val="ConsPlusNormal"/>
            </w:pPr>
          </w:p>
        </w:tc>
        <w:tc>
          <w:tcPr>
            <w:tcW w:w="1304" w:type="dxa"/>
          </w:tcPr>
          <w:p w14:paraId="30BAC123" w14:textId="77777777" w:rsidR="00B77381" w:rsidRDefault="00B77381">
            <w:pPr>
              <w:pStyle w:val="ConsPlusNormal"/>
            </w:pPr>
          </w:p>
        </w:tc>
        <w:tc>
          <w:tcPr>
            <w:tcW w:w="1134" w:type="dxa"/>
          </w:tcPr>
          <w:p w14:paraId="07901F14" w14:textId="77777777" w:rsidR="00B77381" w:rsidRDefault="00B77381">
            <w:pPr>
              <w:pStyle w:val="ConsPlusNormal"/>
            </w:pPr>
          </w:p>
        </w:tc>
      </w:tr>
    </w:tbl>
    <w:p w14:paraId="3E06582B" w14:textId="77777777" w:rsidR="00B77381" w:rsidRDefault="00B77381">
      <w:pPr>
        <w:pStyle w:val="ConsPlusNormal"/>
        <w:sectPr w:rsidR="00B77381" w:rsidSect="00B77381">
          <w:pgSz w:w="16838" w:h="11905" w:orient="landscape"/>
          <w:pgMar w:top="1701" w:right="1134" w:bottom="850" w:left="1134" w:header="0" w:footer="0" w:gutter="0"/>
          <w:cols w:space="720"/>
          <w:titlePg/>
        </w:sectPr>
      </w:pPr>
    </w:p>
    <w:p w14:paraId="14713A8C" w14:textId="77777777" w:rsidR="00B77381" w:rsidRDefault="00B77381">
      <w:pPr>
        <w:pStyle w:val="ConsPlusNormal"/>
        <w:jc w:val="both"/>
      </w:pPr>
    </w:p>
    <w:p w14:paraId="56DFC6EE" w14:textId="77777777" w:rsidR="00B77381" w:rsidRDefault="00B77381">
      <w:pPr>
        <w:pStyle w:val="ConsPlusNonformat"/>
        <w:jc w:val="both"/>
      </w:pPr>
      <w:r>
        <w:t xml:space="preserve">    --------------------------------</w:t>
      </w:r>
    </w:p>
    <w:p w14:paraId="61DF6988" w14:textId="77777777" w:rsidR="00B77381" w:rsidRDefault="00B77381">
      <w:pPr>
        <w:pStyle w:val="ConsPlusNonformat"/>
        <w:jc w:val="both"/>
      </w:pPr>
      <w:bookmarkStart w:id="30" w:name="P409"/>
      <w:bookmarkEnd w:id="30"/>
      <w:r>
        <w:t xml:space="preserve">    &lt;*&gt; Заполняется получателем субсидии.</w:t>
      </w:r>
    </w:p>
    <w:p w14:paraId="52E074C6" w14:textId="77777777" w:rsidR="00B77381" w:rsidRDefault="00B77381">
      <w:pPr>
        <w:pStyle w:val="ConsPlusNonformat"/>
        <w:jc w:val="both"/>
      </w:pPr>
      <w:bookmarkStart w:id="31" w:name="P410"/>
      <w:bookmarkEnd w:id="31"/>
      <w:r>
        <w:t xml:space="preserve">    &lt;**&gt; Заполняется специалистом отдела финансирования, учета и отчетности</w:t>
      </w:r>
    </w:p>
    <w:p w14:paraId="07ECBF21" w14:textId="77777777" w:rsidR="00B77381" w:rsidRDefault="00B77381">
      <w:pPr>
        <w:pStyle w:val="ConsPlusNonformat"/>
        <w:jc w:val="both"/>
      </w:pPr>
      <w:r>
        <w:t>и  (или)  специалистом отдела развития жилищного строительства министерства</w:t>
      </w:r>
    </w:p>
    <w:p w14:paraId="206CF762" w14:textId="77777777" w:rsidR="00B77381" w:rsidRDefault="00B77381">
      <w:pPr>
        <w:pStyle w:val="ConsPlusNonformat"/>
        <w:jc w:val="both"/>
      </w:pPr>
      <w:r>
        <w:t>строительства и архитектуры Амурской области.</w:t>
      </w:r>
    </w:p>
    <w:p w14:paraId="0F5B2C64" w14:textId="77777777" w:rsidR="00B77381" w:rsidRDefault="00B77381">
      <w:pPr>
        <w:pStyle w:val="ConsPlusNonformat"/>
        <w:jc w:val="both"/>
      </w:pPr>
    </w:p>
    <w:p w14:paraId="37C2BE3D" w14:textId="77777777" w:rsidR="00B77381" w:rsidRDefault="00B77381">
      <w:pPr>
        <w:pStyle w:val="ConsPlusNonformat"/>
        <w:jc w:val="both"/>
      </w:pPr>
      <w:r>
        <w:t>Платежные реквизиты получателя субсидии: __________________________________</w:t>
      </w:r>
    </w:p>
    <w:p w14:paraId="4508EFB2" w14:textId="77777777" w:rsidR="00B77381" w:rsidRDefault="00B77381">
      <w:pPr>
        <w:pStyle w:val="ConsPlusNonformat"/>
        <w:jc w:val="both"/>
      </w:pPr>
      <w:r>
        <w:t>___________________________________________________________________________</w:t>
      </w:r>
    </w:p>
    <w:p w14:paraId="02E048B9" w14:textId="77777777" w:rsidR="00B77381" w:rsidRDefault="00B77381">
      <w:pPr>
        <w:pStyle w:val="ConsPlusNonformat"/>
        <w:jc w:val="both"/>
      </w:pPr>
    </w:p>
    <w:p w14:paraId="71529880" w14:textId="77777777" w:rsidR="00B77381" w:rsidRDefault="00B77381">
      <w:pPr>
        <w:pStyle w:val="ConsPlusNonformat"/>
        <w:jc w:val="both"/>
      </w:pPr>
      <w:r>
        <w:t>Наименование получателя субсидии в банке: _________________________________</w:t>
      </w:r>
    </w:p>
    <w:p w14:paraId="08B168A8" w14:textId="77777777" w:rsidR="00B77381" w:rsidRDefault="00B77381">
      <w:pPr>
        <w:pStyle w:val="ConsPlusNonformat"/>
        <w:jc w:val="both"/>
      </w:pPr>
      <w:r>
        <w:t>___________________________________________________________________________</w:t>
      </w:r>
    </w:p>
    <w:p w14:paraId="1908ACB5" w14:textId="77777777" w:rsidR="00B77381" w:rsidRDefault="00B77381">
      <w:pPr>
        <w:pStyle w:val="ConsPlusNonformat"/>
        <w:jc w:val="both"/>
      </w:pPr>
      <w:r>
        <w:t>ИНН _______________________________ КПП ___________________________________</w:t>
      </w:r>
    </w:p>
    <w:p w14:paraId="7CD64DA7" w14:textId="77777777" w:rsidR="00B77381" w:rsidRDefault="00B77381">
      <w:pPr>
        <w:pStyle w:val="ConsPlusNonformat"/>
        <w:jc w:val="both"/>
      </w:pPr>
      <w:r>
        <w:t>БИК _______________________________________________________________________</w:t>
      </w:r>
    </w:p>
    <w:p w14:paraId="446DFED2" w14:textId="77777777" w:rsidR="00B77381" w:rsidRDefault="00B77381">
      <w:pPr>
        <w:pStyle w:val="ConsPlusNonformat"/>
        <w:jc w:val="both"/>
      </w:pPr>
      <w:r>
        <w:t>Р/С _______________________________________________________________________</w:t>
      </w:r>
    </w:p>
    <w:p w14:paraId="4AD5A192" w14:textId="77777777" w:rsidR="00B77381" w:rsidRDefault="00B77381">
      <w:pPr>
        <w:pStyle w:val="ConsPlusNonformat"/>
        <w:jc w:val="both"/>
      </w:pPr>
      <w:r>
        <w:t>К/С _______________________________________________________________________</w:t>
      </w:r>
    </w:p>
    <w:p w14:paraId="00A42B5F" w14:textId="77777777" w:rsidR="00B77381" w:rsidRDefault="00B77381">
      <w:pPr>
        <w:pStyle w:val="ConsPlusNonformat"/>
        <w:jc w:val="both"/>
      </w:pPr>
      <w:r>
        <w:t>Наименование банка: _______________________________________________________</w:t>
      </w:r>
    </w:p>
    <w:p w14:paraId="35207A02" w14:textId="77777777" w:rsidR="00B77381" w:rsidRDefault="00B77381">
      <w:pPr>
        <w:pStyle w:val="ConsPlusNonformat"/>
        <w:jc w:val="both"/>
      </w:pPr>
      <w:r>
        <w:t>___________________________________________________________________________</w:t>
      </w:r>
    </w:p>
    <w:p w14:paraId="39F575CC" w14:textId="77777777" w:rsidR="00B77381" w:rsidRDefault="00B77381">
      <w:pPr>
        <w:pStyle w:val="ConsPlusNonformat"/>
        <w:jc w:val="both"/>
      </w:pPr>
      <w:r>
        <w:t>Руководитель ____________________ _________________________________________</w:t>
      </w:r>
    </w:p>
    <w:p w14:paraId="18B4D4A3" w14:textId="77777777" w:rsidR="00B77381" w:rsidRDefault="00B77381">
      <w:pPr>
        <w:pStyle w:val="ConsPlusNonformat"/>
        <w:jc w:val="both"/>
      </w:pPr>
      <w:r>
        <w:t xml:space="preserve">                   (подпись)                    (Ф.И.О.)</w:t>
      </w:r>
    </w:p>
    <w:p w14:paraId="6C4E31F3" w14:textId="77777777" w:rsidR="00B77381" w:rsidRDefault="00B77381">
      <w:pPr>
        <w:pStyle w:val="ConsPlusNonformat"/>
        <w:jc w:val="both"/>
      </w:pPr>
      <w:r>
        <w:t>Главный бухгалтер ___________________ _____________________________________</w:t>
      </w:r>
    </w:p>
    <w:p w14:paraId="0EDF3516" w14:textId="77777777" w:rsidR="00B77381" w:rsidRDefault="00B77381">
      <w:pPr>
        <w:pStyle w:val="ConsPlusNonformat"/>
        <w:jc w:val="both"/>
      </w:pPr>
      <w:r>
        <w:t xml:space="preserve">                       (подпись)                  (Ф.И.О.)</w:t>
      </w:r>
    </w:p>
    <w:p w14:paraId="24043F92" w14:textId="77777777" w:rsidR="00B77381" w:rsidRDefault="00B77381">
      <w:pPr>
        <w:pStyle w:val="ConsPlusNonformat"/>
        <w:jc w:val="both"/>
      </w:pPr>
      <w:r>
        <w:t>М.П.</w:t>
      </w:r>
    </w:p>
    <w:p w14:paraId="52078ED1" w14:textId="77777777" w:rsidR="00B77381" w:rsidRDefault="00B77381">
      <w:pPr>
        <w:pStyle w:val="ConsPlusNonformat"/>
        <w:jc w:val="both"/>
      </w:pPr>
    </w:p>
    <w:p w14:paraId="06FECC69" w14:textId="77777777" w:rsidR="00B77381" w:rsidRDefault="00B77381">
      <w:pPr>
        <w:pStyle w:val="ConsPlusNonformat"/>
        <w:jc w:val="both"/>
      </w:pPr>
      <w:r>
        <w:t>&lt;*&gt;   Проверку   осуществил   специалист  отраслевого  отдела  министерства</w:t>
      </w:r>
    </w:p>
    <w:p w14:paraId="77F47B82" w14:textId="77777777" w:rsidR="00B77381" w:rsidRDefault="00B77381">
      <w:pPr>
        <w:pStyle w:val="ConsPlusNonformat"/>
        <w:jc w:val="both"/>
      </w:pPr>
      <w:r>
        <w:t>строительства и архитектуры Амурской области (гр. 1, 2, 3, 4, 5, 6, 8)</w:t>
      </w:r>
    </w:p>
    <w:p w14:paraId="7933203C" w14:textId="77777777" w:rsidR="00B77381" w:rsidRDefault="00B77381">
      <w:pPr>
        <w:pStyle w:val="ConsPlusNonformat"/>
        <w:jc w:val="both"/>
      </w:pPr>
      <w:r>
        <w:t>__________________ ___________________________________ ____________________</w:t>
      </w:r>
    </w:p>
    <w:p w14:paraId="3968A14C" w14:textId="77777777" w:rsidR="00B77381" w:rsidRDefault="00B77381">
      <w:pPr>
        <w:pStyle w:val="ConsPlusNonformat"/>
        <w:jc w:val="both"/>
      </w:pPr>
      <w:r>
        <w:t xml:space="preserve">    (подпись)                  (Ф.И.О.)                      (дата)</w:t>
      </w:r>
    </w:p>
    <w:p w14:paraId="7E00B20E" w14:textId="77777777" w:rsidR="00B77381" w:rsidRDefault="00B77381">
      <w:pPr>
        <w:pStyle w:val="ConsPlusNonformat"/>
        <w:jc w:val="both"/>
      </w:pPr>
      <w:r>
        <w:t>&lt;**&gt;   Проверку   осуществил  специалист  отдела  финансирования,  учета  и</w:t>
      </w:r>
    </w:p>
    <w:p w14:paraId="7BBBADEE" w14:textId="77777777" w:rsidR="00B77381" w:rsidRDefault="00B77381">
      <w:pPr>
        <w:pStyle w:val="ConsPlusNonformat"/>
        <w:jc w:val="both"/>
      </w:pPr>
      <w:r>
        <w:t>отчетности  министерства  строительства и архитектуры Амурской области (гр.</w:t>
      </w:r>
    </w:p>
    <w:p w14:paraId="6A0C848F" w14:textId="77777777" w:rsidR="00B77381" w:rsidRDefault="00B77381">
      <w:pPr>
        <w:pStyle w:val="ConsPlusNonformat"/>
        <w:jc w:val="both"/>
      </w:pPr>
      <w:r>
        <w:t>7, 9)</w:t>
      </w:r>
    </w:p>
    <w:p w14:paraId="7D4660F3" w14:textId="77777777" w:rsidR="00B77381" w:rsidRDefault="00B77381">
      <w:pPr>
        <w:pStyle w:val="ConsPlusNonformat"/>
        <w:jc w:val="both"/>
      </w:pPr>
      <w:r>
        <w:t>__________________ ___________________________________ ____________________</w:t>
      </w:r>
    </w:p>
    <w:p w14:paraId="100245EA" w14:textId="77777777" w:rsidR="00B77381" w:rsidRDefault="00B77381">
      <w:pPr>
        <w:pStyle w:val="ConsPlusNonformat"/>
        <w:jc w:val="both"/>
      </w:pPr>
      <w:r>
        <w:t xml:space="preserve">    (подпись)                  (Ф.И.О.)                      (дата)</w:t>
      </w:r>
    </w:p>
    <w:p w14:paraId="4240CA65" w14:textId="77777777" w:rsidR="00B77381" w:rsidRDefault="00B77381">
      <w:pPr>
        <w:pStyle w:val="ConsPlusNormal"/>
        <w:jc w:val="both"/>
      </w:pPr>
    </w:p>
    <w:p w14:paraId="4AA15ADC" w14:textId="77777777" w:rsidR="00B77381" w:rsidRDefault="00B77381">
      <w:pPr>
        <w:pStyle w:val="ConsPlusNormal"/>
        <w:jc w:val="both"/>
      </w:pPr>
    </w:p>
    <w:p w14:paraId="2B277F6B" w14:textId="77777777" w:rsidR="00B77381" w:rsidRDefault="00B77381">
      <w:pPr>
        <w:pStyle w:val="ConsPlusNormal"/>
        <w:pBdr>
          <w:bottom w:val="single" w:sz="6" w:space="0" w:color="auto"/>
        </w:pBdr>
        <w:spacing w:before="100" w:after="100"/>
        <w:jc w:val="both"/>
        <w:rPr>
          <w:sz w:val="2"/>
          <w:szCs w:val="2"/>
        </w:rPr>
      </w:pPr>
    </w:p>
    <w:p w14:paraId="4F9483A0" w14:textId="77777777" w:rsidR="009745AE" w:rsidRDefault="009745AE"/>
    <w:sectPr w:rsidR="009745AE" w:rsidSect="00B7738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81"/>
    <w:rsid w:val="001E2D73"/>
    <w:rsid w:val="006E41F0"/>
    <w:rsid w:val="009745AE"/>
    <w:rsid w:val="00B77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D0F2"/>
  <w15:chartTrackingRefBased/>
  <w15:docId w15:val="{821EC395-EC05-48F7-B28C-87A9E820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77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77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773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773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773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773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773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773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773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738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7738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7738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7738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7738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773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77381"/>
    <w:rPr>
      <w:rFonts w:eastAsiaTheme="majorEastAsia" w:cstheme="majorBidi"/>
      <w:color w:val="595959" w:themeColor="text1" w:themeTint="A6"/>
    </w:rPr>
  </w:style>
  <w:style w:type="character" w:customStyle="1" w:styleId="80">
    <w:name w:val="Заголовок 8 Знак"/>
    <w:basedOn w:val="a0"/>
    <w:link w:val="8"/>
    <w:uiPriority w:val="9"/>
    <w:semiHidden/>
    <w:rsid w:val="00B773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77381"/>
    <w:rPr>
      <w:rFonts w:eastAsiaTheme="majorEastAsia" w:cstheme="majorBidi"/>
      <w:color w:val="272727" w:themeColor="text1" w:themeTint="D8"/>
    </w:rPr>
  </w:style>
  <w:style w:type="paragraph" w:styleId="a3">
    <w:name w:val="Title"/>
    <w:basedOn w:val="a"/>
    <w:next w:val="a"/>
    <w:link w:val="a4"/>
    <w:uiPriority w:val="10"/>
    <w:qFormat/>
    <w:rsid w:val="00B77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773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3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773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7381"/>
    <w:pPr>
      <w:spacing w:before="160"/>
      <w:jc w:val="center"/>
    </w:pPr>
    <w:rPr>
      <w:i/>
      <w:iCs/>
      <w:color w:val="404040" w:themeColor="text1" w:themeTint="BF"/>
    </w:rPr>
  </w:style>
  <w:style w:type="character" w:customStyle="1" w:styleId="22">
    <w:name w:val="Цитата 2 Знак"/>
    <w:basedOn w:val="a0"/>
    <w:link w:val="21"/>
    <w:uiPriority w:val="29"/>
    <w:rsid w:val="00B77381"/>
    <w:rPr>
      <w:i/>
      <w:iCs/>
      <w:color w:val="404040" w:themeColor="text1" w:themeTint="BF"/>
    </w:rPr>
  </w:style>
  <w:style w:type="paragraph" w:styleId="a7">
    <w:name w:val="List Paragraph"/>
    <w:basedOn w:val="a"/>
    <w:uiPriority w:val="34"/>
    <w:qFormat/>
    <w:rsid w:val="00B77381"/>
    <w:pPr>
      <w:ind w:left="720"/>
      <w:contextualSpacing/>
    </w:pPr>
  </w:style>
  <w:style w:type="character" w:styleId="a8">
    <w:name w:val="Intense Emphasis"/>
    <w:basedOn w:val="a0"/>
    <w:uiPriority w:val="21"/>
    <w:qFormat/>
    <w:rsid w:val="00B77381"/>
    <w:rPr>
      <w:i/>
      <w:iCs/>
      <w:color w:val="0F4761" w:themeColor="accent1" w:themeShade="BF"/>
    </w:rPr>
  </w:style>
  <w:style w:type="paragraph" w:styleId="a9">
    <w:name w:val="Intense Quote"/>
    <w:basedOn w:val="a"/>
    <w:next w:val="a"/>
    <w:link w:val="aa"/>
    <w:uiPriority w:val="30"/>
    <w:qFormat/>
    <w:rsid w:val="00B77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77381"/>
    <w:rPr>
      <w:i/>
      <w:iCs/>
      <w:color w:val="0F4761" w:themeColor="accent1" w:themeShade="BF"/>
    </w:rPr>
  </w:style>
  <w:style w:type="character" w:styleId="ab">
    <w:name w:val="Intense Reference"/>
    <w:basedOn w:val="a0"/>
    <w:uiPriority w:val="32"/>
    <w:qFormat/>
    <w:rsid w:val="00B77381"/>
    <w:rPr>
      <w:b/>
      <w:bCs/>
      <w:smallCaps/>
      <w:color w:val="0F4761" w:themeColor="accent1" w:themeShade="BF"/>
      <w:spacing w:val="5"/>
    </w:rPr>
  </w:style>
  <w:style w:type="paragraph" w:customStyle="1" w:styleId="ConsPlusNormal">
    <w:name w:val="ConsPlusNormal"/>
    <w:rsid w:val="00B77381"/>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B7738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B77381"/>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B7738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B77381"/>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B77381"/>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B77381"/>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B77381"/>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0&amp;n=182456" TargetMode="External"/><Relationship Id="rId18" Type="http://schemas.openxmlformats.org/officeDocument/2006/relationships/hyperlink" Target="https://login.consultant.ru/link/?req=doc&amp;base=RLAW080&amp;n=180818" TargetMode="External"/><Relationship Id="rId26" Type="http://schemas.openxmlformats.org/officeDocument/2006/relationships/hyperlink" Target="https://mstroy28.amurobl.ru" TargetMode="External"/><Relationship Id="rId3" Type="http://schemas.openxmlformats.org/officeDocument/2006/relationships/webSettings" Target="webSettings.xml"/><Relationship Id="rId21" Type="http://schemas.openxmlformats.org/officeDocument/2006/relationships/hyperlink" Target="https://login.consultant.ru/link/?req=doc&amp;base=RLAW080&amp;n=180818" TargetMode="External"/><Relationship Id="rId34" Type="http://schemas.openxmlformats.org/officeDocument/2006/relationships/fontTable" Target="fontTable.xml"/><Relationship Id="rId7" Type="http://schemas.openxmlformats.org/officeDocument/2006/relationships/hyperlink" Target="https://login.consultant.ru/link/?req=doc&amp;base=RLAW080&amp;n=147586&amp;dst=100005" TargetMode="External"/><Relationship Id="rId12" Type="http://schemas.openxmlformats.org/officeDocument/2006/relationships/hyperlink" Target="https://login.consultant.ru/link/?req=doc&amp;base=RLAW080&amp;n=181444&amp;dst=100005" TargetMode="External"/><Relationship Id="rId17" Type="http://schemas.openxmlformats.org/officeDocument/2006/relationships/hyperlink" Target="https://login.consultant.ru/link/?req=doc&amp;base=RLAW080&amp;n=153685" TargetMode="External"/><Relationship Id="rId25" Type="http://schemas.openxmlformats.org/officeDocument/2006/relationships/hyperlink" Target="http://budget.gov.ru" TargetMode="External"/><Relationship Id="rId33" Type="http://schemas.openxmlformats.org/officeDocument/2006/relationships/hyperlink" Target="https://login.consultant.ru/link/?req=doc&amp;base=LAW&amp;n=495710&amp;dst=3722" TargetMode="External"/><Relationship Id="rId2" Type="http://schemas.openxmlformats.org/officeDocument/2006/relationships/settings" Target="settings.xml"/><Relationship Id="rId16" Type="http://schemas.openxmlformats.org/officeDocument/2006/relationships/hyperlink" Target="https://login.consultant.ru/link/?req=doc&amp;base=RLAW080&amp;n=181444&amp;dst=100005" TargetMode="External"/><Relationship Id="rId20" Type="http://schemas.openxmlformats.org/officeDocument/2006/relationships/hyperlink" Target="https://login.consultant.ru/link/?req=doc&amp;base=RLAW080&amp;n=180741" TargetMode="External"/><Relationship Id="rId29" Type="http://schemas.openxmlformats.org/officeDocument/2006/relationships/hyperlink" Target="https://login.consultant.ru/link/?req=doc&amp;base=RLAW080&amp;n=180065" TargetMode="External"/><Relationship Id="rId1" Type="http://schemas.openxmlformats.org/officeDocument/2006/relationships/styles" Target="styles.xml"/><Relationship Id="rId6" Type="http://schemas.openxmlformats.org/officeDocument/2006/relationships/hyperlink" Target="https://login.consultant.ru/link/?req=doc&amp;base=RLAW080&amp;n=141914&amp;dst=100005" TargetMode="External"/><Relationship Id="rId11" Type="http://schemas.openxmlformats.org/officeDocument/2006/relationships/hyperlink" Target="https://login.consultant.ru/link/?req=doc&amp;base=RLAW080&amp;n=164983&amp;dst=100005" TargetMode="External"/><Relationship Id="rId24" Type="http://schemas.openxmlformats.org/officeDocument/2006/relationships/hyperlink" Target="https://login.consultant.ru/link/?req=doc&amp;base=LAW&amp;n=475991" TargetMode="External"/><Relationship Id="rId32" Type="http://schemas.openxmlformats.org/officeDocument/2006/relationships/hyperlink" Target="https://login.consultant.ru/link/?req=doc&amp;base=LAW&amp;n=495710&amp;dst=3704" TargetMode="External"/><Relationship Id="rId5" Type="http://schemas.openxmlformats.org/officeDocument/2006/relationships/hyperlink" Target="https://login.consultant.ru/link/?req=doc&amp;base=RLAW080&amp;n=134614&amp;dst=100005" TargetMode="External"/><Relationship Id="rId15" Type="http://schemas.openxmlformats.org/officeDocument/2006/relationships/hyperlink" Target="https://login.consultant.ru/link/?req=doc&amp;base=RLAW080&amp;n=125096" TargetMode="External"/><Relationship Id="rId23" Type="http://schemas.openxmlformats.org/officeDocument/2006/relationships/hyperlink" Target="https://login.consultant.ru/link/?req=doc&amp;base=RLAW080&amp;n=182456&amp;dst=105125" TargetMode="External"/><Relationship Id="rId28" Type="http://schemas.openxmlformats.org/officeDocument/2006/relationships/hyperlink" Target="https://login.consultant.ru/link/?req=doc&amp;base=LAW&amp;n=503698" TargetMode="External"/><Relationship Id="rId10" Type="http://schemas.openxmlformats.org/officeDocument/2006/relationships/hyperlink" Target="https://login.consultant.ru/link/?req=doc&amp;base=RLAW080&amp;n=158352&amp;dst=100005" TargetMode="External"/><Relationship Id="rId19" Type="http://schemas.openxmlformats.org/officeDocument/2006/relationships/hyperlink" Target="https://login.consultant.ru/link/?req=doc&amp;base=RLAW080&amp;n=170939&amp;dst=100068" TargetMode="External"/><Relationship Id="rId31" Type="http://schemas.openxmlformats.org/officeDocument/2006/relationships/hyperlink" Target="https://fin.amurobl.ru"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0&amp;n=152020&amp;dst=100005" TargetMode="External"/><Relationship Id="rId14" Type="http://schemas.openxmlformats.org/officeDocument/2006/relationships/hyperlink" Target="https://login.consultant.ru/link/?req=doc&amp;base=RLAW080&amp;n=164983&amp;dst=100010" TargetMode="External"/><Relationship Id="rId22" Type="http://schemas.openxmlformats.org/officeDocument/2006/relationships/hyperlink" Target="https://login.consultant.ru/link/?req=doc&amp;base=RLAW080&amp;n=180741" TargetMode="External"/><Relationship Id="rId27" Type="http://schemas.openxmlformats.org/officeDocument/2006/relationships/hyperlink" Target="https://login.consultant.ru/link/?req=doc&amp;base=LAW&amp;n=121087&amp;dst=100142" TargetMode="External"/><Relationship Id="rId30" Type="http://schemas.openxmlformats.org/officeDocument/2006/relationships/hyperlink" Target="https://login.consultant.ru/link/?req=doc&amp;base=RLAW080&amp;n=161883&amp;dst=100012" TargetMode="External"/><Relationship Id="rId35" Type="http://schemas.openxmlformats.org/officeDocument/2006/relationships/theme" Target="theme/theme1.xml"/><Relationship Id="rId8" Type="http://schemas.openxmlformats.org/officeDocument/2006/relationships/hyperlink" Target="https://login.consultant.ru/link/?req=doc&amp;base=RLAW080&amp;n=149438&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8259</Words>
  <Characters>47079</Characters>
  <Application>Microsoft Office Word</Application>
  <DocSecurity>0</DocSecurity>
  <Lines>392</Lines>
  <Paragraphs>110</Paragraphs>
  <ScaleCrop>false</ScaleCrop>
  <Company/>
  <LinksUpToDate>false</LinksUpToDate>
  <CharactersWithSpaces>55228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Абдулаева Екатерина Тарасовна</dc:creator>
  <cp:keywords/>
  <dc:description/>
  <cp:lastModifiedBy>Абдулаева Екатерина Тарасовна</cp:lastModifiedBy>
  <cp:revision>1</cp:revision>
  <dcterms:created xsi:type="dcterms:W3CDTF">2026-02-18T09:01:00Z</dcterms:created>
  <dcterms:modified xsi:type="dcterms:W3CDTF">2026-02-18T09:02:00Z</dcterms:modified>
</cp:coreProperties>
</file>