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88" w:rsidRDefault="00A1188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11888" w:rsidRDefault="00A11888">
      <w:pPr>
        <w:pStyle w:val="ConsPlusNormal"/>
        <w:outlineLvl w:val="0"/>
      </w:pPr>
    </w:p>
    <w:p w:rsidR="00A11888" w:rsidRDefault="00A11888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A11888" w:rsidRDefault="00A11888">
      <w:pPr>
        <w:pStyle w:val="ConsPlusTitle"/>
        <w:jc w:val="center"/>
      </w:pPr>
    </w:p>
    <w:p w:rsidR="00A11888" w:rsidRDefault="00A11888">
      <w:pPr>
        <w:pStyle w:val="ConsPlusTitle"/>
        <w:jc w:val="center"/>
      </w:pPr>
      <w:r>
        <w:t>ПОСТАНОВЛЕНИЕ</w:t>
      </w:r>
    </w:p>
    <w:p w:rsidR="00A11888" w:rsidRDefault="00A11888">
      <w:pPr>
        <w:pStyle w:val="ConsPlusTitle"/>
        <w:jc w:val="center"/>
      </w:pPr>
      <w:r>
        <w:t>от 24 апреля 2017 г. N 1197</w:t>
      </w:r>
    </w:p>
    <w:p w:rsidR="00A11888" w:rsidRDefault="00A11888">
      <w:pPr>
        <w:pStyle w:val="ConsPlusTitle"/>
        <w:jc w:val="center"/>
      </w:pPr>
    </w:p>
    <w:p w:rsidR="00A11888" w:rsidRDefault="00A11888">
      <w:pPr>
        <w:pStyle w:val="ConsPlusTitle"/>
        <w:jc w:val="center"/>
      </w:pPr>
      <w:r>
        <w:t>ОБ УТВЕРЖДЕНИИ ИНВЕСТИЦИОННОЙ СТРАТЕГИИ МУНИЦИПАЛЬНОГО</w:t>
      </w:r>
    </w:p>
    <w:p w:rsidR="00A11888" w:rsidRDefault="00A11888">
      <w:pPr>
        <w:pStyle w:val="ConsPlusTitle"/>
        <w:jc w:val="center"/>
      </w:pPr>
      <w:r>
        <w:t>ОБРАЗОВАНИЯ ГОРОДА БЛАГОВЕЩЕНСКА ДО 2025 ГОДА</w:t>
      </w: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Normal"/>
        <w:ind w:firstLine="540"/>
        <w:jc w:val="both"/>
      </w:pPr>
      <w:r>
        <w:t xml:space="preserve">В целях повышения инвестиционной привлекательности муниципального образования города Благовещенска, привлечения частных инвестиций для развития экономики и социальной сферы города,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 постановляю: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 xml:space="preserve">1. Утвердить инвестиционную </w:t>
      </w:r>
      <w:hyperlink w:anchor="P28">
        <w:r>
          <w:rPr>
            <w:color w:val="0000FF"/>
          </w:rPr>
          <w:t>стратегию</w:t>
        </w:r>
      </w:hyperlink>
      <w:r>
        <w:t xml:space="preserve"> муниципального образования города Благовещенска до 2025 года (прилагается).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2. Настоящее постановление подлежит размещению на официальном сайте администрации города Благовещенска.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мэра города Благовещенска О.А.Косолапова.</w:t>
      </w: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Normal"/>
        <w:jc w:val="right"/>
      </w:pPr>
      <w:r>
        <w:t>Мэр</w:t>
      </w:r>
    </w:p>
    <w:p w:rsidR="00A11888" w:rsidRDefault="00A11888">
      <w:pPr>
        <w:pStyle w:val="ConsPlusNormal"/>
        <w:jc w:val="right"/>
      </w:pPr>
      <w:r>
        <w:t>города Благовещенска</w:t>
      </w:r>
    </w:p>
    <w:p w:rsidR="00A11888" w:rsidRDefault="00A11888">
      <w:pPr>
        <w:pStyle w:val="ConsPlusNormal"/>
        <w:jc w:val="right"/>
      </w:pPr>
      <w:r>
        <w:t>В.С.КАЛИТА</w:t>
      </w: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Normal"/>
        <w:jc w:val="right"/>
        <w:outlineLvl w:val="0"/>
      </w:pPr>
      <w:r>
        <w:t>Утверждена</w:t>
      </w:r>
    </w:p>
    <w:p w:rsidR="00A11888" w:rsidRDefault="00A11888">
      <w:pPr>
        <w:pStyle w:val="ConsPlusNormal"/>
        <w:jc w:val="right"/>
      </w:pPr>
      <w:r>
        <w:t>постановлением</w:t>
      </w:r>
    </w:p>
    <w:p w:rsidR="00A11888" w:rsidRDefault="00A11888">
      <w:pPr>
        <w:pStyle w:val="ConsPlusNormal"/>
        <w:jc w:val="right"/>
      </w:pPr>
      <w:r>
        <w:t>администрации</w:t>
      </w:r>
    </w:p>
    <w:p w:rsidR="00A11888" w:rsidRDefault="00A11888">
      <w:pPr>
        <w:pStyle w:val="ConsPlusNormal"/>
        <w:jc w:val="right"/>
      </w:pPr>
      <w:r>
        <w:t>города Благовещенска</w:t>
      </w:r>
    </w:p>
    <w:p w:rsidR="00A11888" w:rsidRDefault="00A11888">
      <w:pPr>
        <w:pStyle w:val="ConsPlusNormal"/>
        <w:jc w:val="right"/>
      </w:pPr>
      <w:r>
        <w:t>от 24 апреля 2017 г. N 1197</w:t>
      </w: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Title"/>
        <w:jc w:val="center"/>
      </w:pPr>
      <w:bookmarkStart w:id="0" w:name="P28"/>
      <w:bookmarkEnd w:id="0"/>
      <w:r>
        <w:t>ИНВЕСТИЦИОННАЯ СТРАТЕГИЯ МУНИЦИПАЛЬНОГО ОБРАЗОВАНИЯ</w:t>
      </w:r>
    </w:p>
    <w:p w:rsidR="00A11888" w:rsidRDefault="00A11888">
      <w:pPr>
        <w:pStyle w:val="ConsPlusTitle"/>
        <w:jc w:val="center"/>
      </w:pPr>
      <w:r>
        <w:t>ГОРОДА БЛАГОВЕЩЕНСКА ДО 2025 ГОДА</w:t>
      </w: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Normal"/>
        <w:ind w:firstLine="540"/>
        <w:jc w:val="both"/>
      </w:pPr>
      <w:r>
        <w:t>Целью инвестиционной стратегии является повышение инвестиционной активности на территории муниципального образования города Благовещенска на основе создания благоприятного инвестиционного климата для дальнейшего социально-экономического развития города.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Наибольший эффект от реализации инвестиционной политики в условиях ограниченных возможностей городского бюджета достигается при условии целенаправленного воздействия на так называемые "точки роста" территории муниципального образования города Благовещенска.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В стратегической перспективе важнейшим конкурентным преимуществом города станут привлечение и развитие человеческих ресурсов, которые могут быть обеспечены только высоким качеством жизни, качеством образовательных, оздоровительных, туристских и иных услуг для населения города и различных категорий приезжих.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lastRenderedPageBreak/>
        <w:t>Для реализации стратегической цели на основании анализа социально-экономического развития города определены следующие приоритетные направления инвестиционного развития: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1) повышение качества жизни на основе активизации жилищного строительства и развития социальной инфраструктуры;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2) формирование города Благовещенска как туристского центра Амурской области;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3) развитие коммунальной и инженерной инфраструктуры города Благовещенска;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4) развитие города Благовещенска как образовательного центра Амурской области.</w:t>
      </w: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Normal"/>
        <w:jc w:val="center"/>
        <w:outlineLvl w:val="1"/>
      </w:pPr>
      <w:r>
        <w:t>1. Повышение качества жизни на основе активизации жилищного</w:t>
      </w:r>
    </w:p>
    <w:p w:rsidR="00A11888" w:rsidRDefault="00A11888">
      <w:pPr>
        <w:pStyle w:val="ConsPlusNormal"/>
        <w:jc w:val="center"/>
      </w:pPr>
      <w:r>
        <w:t>строительства и развития социальной инфраструктуры</w:t>
      </w: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Normal"/>
        <w:ind w:firstLine="540"/>
        <w:jc w:val="both"/>
      </w:pPr>
      <w:r>
        <w:t>Целями направления "Повышение качества жизни на основе активизации жилищного строительства и развития социальной инфраструктуры" являются: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продолжение формирования рынка доступного жилья, обеспечение безопасных условий проживания в нем;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создание комфортной социальной среды, необходимой для выполнения функций столицы Приамурья.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Для достижения поставленных целей необходимо решить следующие задачи: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активизация жилищного строительства за счет разных источников финансирования;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развитие социальной сферы города.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Дальнейшее развитие рынка жилья в городе Благовещенске возможно путем: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строительства жилья за счет средств инвесторов, в том числе строительства арендного жилья;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строительства многоквартирных жилых домов в целях переселения граждан из аварийного жилья;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обеспечения исполнения государственных обязательств по обеспечению жильем отдельных категорий граждан.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В повышении качества городского пространства и качества жизни населения значительная роль отводится развитию социальной инфраструктуры, что может быть обеспечено за счет: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строительства новых школ;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строительства и реконструкции спортивных сооружений;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строительства объектов культуры.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Переход на новые стандарты в рамках национальной инициативы "Наша новая школа", утвержденной Президентом Российской Федерации, предусматривает обучение детей в одну смену, а также интеграцию детей с ограниченными возможностями в образовательную среду. Строительство новых школ позволит создать условия для повышения качества образования и воспитания детей в образовательных учреждениях и реализации новых подходов в формировании развивающей среды, способствующей наиболее полному выявлению и развитию способностей и интересов у детей.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lastRenderedPageBreak/>
        <w:t>Реализация проектов по строительству и реконструкции спортивных сооружений, в том числе с использованием механизмов муниципально-частного партнерства, позволит развивать как существующие, так и новые виды спорта и проводить спортивные соревнования с организацией различных видов активного отдыха, в том числе и семейного, что положительно повлияет на комплексное развитие социальной инфраструктуры и туристическую привлекательность города Благовещенска.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Культурная сфера играет важную роль в формировании инвестиционного потенциала территории. От того, как развита культурная сфера, в частности, зависят приток туристов и потенциальных инвесторов, уровень предпринимательской активности, имидж и конкурентные позиции города. Обеспечить устойчивое развитие сферы культуры в городе Благовещенске возможно, в том числе путем реализации проектов по строительству объектов для системы дополнительного образования детей, для развития культурно-досуговой деятельности.</w:t>
      </w: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Normal"/>
        <w:jc w:val="center"/>
        <w:outlineLvl w:val="1"/>
      </w:pPr>
      <w:r>
        <w:t>2. Формирование города Благовещенска как туристского</w:t>
      </w:r>
    </w:p>
    <w:p w:rsidR="00A11888" w:rsidRDefault="00A11888">
      <w:pPr>
        <w:pStyle w:val="ConsPlusNormal"/>
        <w:jc w:val="center"/>
      </w:pPr>
      <w:r>
        <w:t>центра Амурской области</w:t>
      </w: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Normal"/>
        <w:ind w:firstLine="540"/>
        <w:jc w:val="both"/>
      </w:pPr>
      <w:r>
        <w:t>Целью реализации приоритетного направления инвестиционной деятельности "Формирование города Благовещенска как туристского центра Амурской области" является создание в городском округе городе Благовещенске конкурентоспособного туристского кластера.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Достичь указанную цель можно посредством решения следующей задачи: развитие туристских ресурсов, способных удовлетворить запросы российских и иностранных граждан. Целевым результатом реализации указанного направления является ежегодный прирост числа лиц (туристов), размещенных в гостиницах и иных коллективных средствах размещения.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Город Благовещенск отличается выгодным географическим положением с точки зрения развития туризма. Динамика туристских потоков в городе (въездной, выездной туризм, внутренний туризм) имеет положительную тенденцию. На территории города реализуются два крупных проекта, предусматривающих строительство туристско-развлекательного комплекса "Золотая миля" и тематического многофункционального комплекса "Маленькая Венеция". Последний планируется создать в итальянском стиле с включением в него объектов размещения, культуры, отдыха, спорта, развлечений, торговли, питания и бытового обслуживания. К числу факторов, определяющих значимость направления развития города как туристского центра, относится наличие широких возможностей времяпрепровождения в виде посещения магазинов, торговых центров и комплексов. Все это, а также планируемые к реализации мероприятия будут способствовать развитию туризма в городе Благовещенске.</w:t>
      </w: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Normal"/>
        <w:jc w:val="center"/>
        <w:outlineLvl w:val="1"/>
      </w:pPr>
      <w:r>
        <w:t>3. Развитие коммунальной и инженерной инфраструктуры</w:t>
      </w:r>
    </w:p>
    <w:p w:rsidR="00A11888" w:rsidRDefault="00A11888">
      <w:pPr>
        <w:pStyle w:val="ConsPlusNormal"/>
        <w:jc w:val="center"/>
      </w:pPr>
      <w:r>
        <w:t>города Благовещенска</w:t>
      </w: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Normal"/>
        <w:ind w:firstLine="540"/>
        <w:jc w:val="both"/>
      </w:pPr>
      <w:r>
        <w:t>Целями приоритетного направления "Развитие коммунальной и инженерной инфраструктуры города Благовещенска" являются обеспечение населения и других потребителей города коммунальными услугами нормативного качества и создание комфортной городской среды.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Для достижения указанных целей необходимо решить следующие задачи: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повышение надежности систем жизнеобеспечения;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строительство и реконструкция автомобильных дорог;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благоустройство дворовых территорий и мест общего пользования.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 xml:space="preserve">Осуществление необходимых мероприятий, направленных на решение поставленных задач, </w:t>
      </w:r>
      <w:r>
        <w:lastRenderedPageBreak/>
        <w:t>планируется в рамках реализации принятых муниципальных программ "</w:t>
      </w:r>
      <w:hyperlink r:id="rId7">
        <w:r>
          <w:rPr>
            <w:color w:val="0000FF"/>
          </w:rPr>
          <w:t>Развитие и модернизация</w:t>
        </w:r>
      </w:hyperlink>
      <w:r>
        <w:t xml:space="preserve"> жилищно-коммунального хозяйства, энергосбережение и повышение энергетической эффективности, благоустройство территории города Благовещенска на 2015 - 2020 годы", "</w:t>
      </w:r>
      <w:hyperlink r:id="rId8">
        <w:r>
          <w:rPr>
            <w:color w:val="0000FF"/>
          </w:rPr>
          <w:t>Развитие транспортной системы</w:t>
        </w:r>
      </w:hyperlink>
      <w:r>
        <w:t xml:space="preserve"> города Благовещенска на 2015 - 2020 годы".</w:t>
      </w: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Normal"/>
        <w:jc w:val="center"/>
        <w:outlineLvl w:val="1"/>
      </w:pPr>
      <w:r>
        <w:t>4. Развитие города Благовещенска как образовательного</w:t>
      </w:r>
    </w:p>
    <w:p w:rsidR="00A11888" w:rsidRDefault="00A11888">
      <w:pPr>
        <w:pStyle w:val="ConsPlusNormal"/>
        <w:jc w:val="center"/>
      </w:pPr>
      <w:r>
        <w:t>центра Амурской области</w:t>
      </w: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Normal"/>
        <w:ind w:firstLine="540"/>
        <w:jc w:val="both"/>
      </w:pPr>
      <w:r>
        <w:t>Целями приоритетного направления "Развитие города Благовещенска как образовательного центра Амурской области" являются: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содействие эффективному использованию образовательного, научно-технического и инновационного потенциала системы высшего и среднего образования для развития экономики города;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содействие формированию инновационного мышления у учащихся школ.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Для достижения указанных целей необходимо решить следующие задачи: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вовлечение большего числа студентов высших учебных заведений и учащихся средних специальных учебных заведений в научно-техническую деятельность;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формирование условий для занятий школьников в учреждениях дополнительного образования, кружках, секциях научно-технической направленности.</w:t>
      </w:r>
    </w:p>
    <w:p w:rsidR="00A11888" w:rsidRDefault="00A11888">
      <w:pPr>
        <w:pStyle w:val="ConsPlusNormal"/>
        <w:spacing w:before="220"/>
        <w:ind w:firstLine="540"/>
        <w:jc w:val="both"/>
      </w:pPr>
      <w:r>
        <w:t>В результате решения поставленных задач должны появиться новые идеи, новые и усовершенствованные продукты в вещественной или в нематериальной форме (например, ноу-хау), новые или усовершенствованные технологические процессы.</w:t>
      </w: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Normal"/>
        <w:ind w:firstLine="540"/>
        <w:jc w:val="both"/>
      </w:pPr>
    </w:p>
    <w:p w:rsidR="00A11888" w:rsidRDefault="00A118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4CE4" w:rsidRDefault="00564CE4">
      <w:bookmarkStart w:id="1" w:name="_GoBack"/>
      <w:bookmarkEnd w:id="1"/>
    </w:p>
    <w:sectPr w:rsidR="00564CE4" w:rsidSect="00C7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88"/>
    <w:rsid w:val="00564CE4"/>
    <w:rsid w:val="00A1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8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18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18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8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18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18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ACFA61B5CFF07D3D98DBA97E3017B7093FFC04C17F837B3E8ED0541729D9B02EC84133FFB322180181F91E7969E5A979E2AADC5EC7EC1959F2B1FCq5Y0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ACFA61B5CFF07D3D98DBA97E3017B7093FFC04C17F83793D8FD0541729D9B02EC84133FFB322180181F91E7969E5A979E2AADC5EC7EC1959F2B1FCq5Y0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ACFA61B5CFF07D3D98C5A4685C49B20D30AA08C97D8A2C64DED6034879DFE57C881F6ABEFF3119079FFB1F7Bq6Y1F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2023-06-28T05:24:00Z</dcterms:created>
  <dcterms:modified xsi:type="dcterms:W3CDTF">2023-06-28T05:25:00Z</dcterms:modified>
</cp:coreProperties>
</file>