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811" w:rsidRPr="005E2A6F" w:rsidRDefault="00973811" w:rsidP="005E2A6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973811" w:rsidRPr="005E2A6F" w:rsidRDefault="00973811" w:rsidP="005E2A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73811" w:rsidRPr="005E2A6F" w:rsidRDefault="00973811" w:rsidP="005E2A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973811" w:rsidRPr="005E2A6F" w:rsidRDefault="00973811" w:rsidP="005E2A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города Благовещенска</w:t>
      </w:r>
    </w:p>
    <w:p w:rsidR="00973811" w:rsidRPr="005E2A6F" w:rsidRDefault="00973811" w:rsidP="005E2A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от 22 марта 2016 г. N 834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3811" w:rsidRPr="005E2A6F" w:rsidRDefault="00973811" w:rsidP="005E2A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  <w:r w:rsidRPr="005E2A6F">
        <w:rPr>
          <w:rFonts w:ascii="Times New Roman" w:hAnsi="Times New Roman" w:cs="Times New Roman"/>
          <w:sz w:val="28"/>
          <w:szCs w:val="28"/>
        </w:rPr>
        <w:t>ПОЛОЖЕНИЕ</w:t>
      </w:r>
    </w:p>
    <w:p w:rsidR="005E2A6F" w:rsidRPr="005E2A6F" w:rsidRDefault="00973811" w:rsidP="005E2A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О ПРОВЕДЕНИИ КОНКУРСА НА ПРАВО РАЗМЕЩЕНИЯ ПЕРЕДВИЖНЫХ</w:t>
      </w:r>
      <w:r w:rsidR="005E2A6F" w:rsidRPr="005E2A6F">
        <w:rPr>
          <w:rFonts w:ascii="Times New Roman" w:hAnsi="Times New Roman" w:cs="Times New Roman"/>
          <w:sz w:val="28"/>
          <w:szCs w:val="28"/>
        </w:rPr>
        <w:t xml:space="preserve"> </w:t>
      </w:r>
      <w:r w:rsidRPr="005E2A6F">
        <w:rPr>
          <w:rFonts w:ascii="Times New Roman" w:hAnsi="Times New Roman" w:cs="Times New Roman"/>
          <w:sz w:val="28"/>
          <w:szCs w:val="28"/>
        </w:rPr>
        <w:t xml:space="preserve">НЕСТАЦИОНАРНЫХ ТОРГОВЫХ ОБЪЕКТОВ </w:t>
      </w:r>
    </w:p>
    <w:p w:rsidR="005E2A6F" w:rsidRPr="005E2A6F" w:rsidRDefault="00973811" w:rsidP="005E2A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НА ТЕРРИТОРИИ</w:t>
      </w:r>
      <w:r w:rsidR="005E2A6F" w:rsidRPr="005E2A6F">
        <w:rPr>
          <w:rFonts w:ascii="Times New Roman" w:hAnsi="Times New Roman" w:cs="Times New Roman"/>
          <w:sz w:val="28"/>
          <w:szCs w:val="28"/>
        </w:rPr>
        <w:t xml:space="preserve"> </w:t>
      </w:r>
      <w:r w:rsidRPr="005E2A6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973811" w:rsidRPr="005E2A6F" w:rsidRDefault="00973811" w:rsidP="005E2A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ГОРОДА БЛАГОВЕЩЕНСКА</w:t>
      </w:r>
    </w:p>
    <w:p w:rsidR="00973811" w:rsidRPr="005E2A6F" w:rsidRDefault="00973811" w:rsidP="005E2A6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73811" w:rsidRPr="005E2A6F" w:rsidRDefault="00973811" w:rsidP="005E2A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E2A6F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проведения и условия участия в конкурсе на право размещения передвижных нестационарных торговых объектов: временных, сезонных конструкций (палатки, лотки, торговые (</w:t>
      </w:r>
      <w:proofErr w:type="spellStart"/>
      <w:r w:rsidRPr="005E2A6F">
        <w:rPr>
          <w:rFonts w:ascii="Times New Roman" w:hAnsi="Times New Roman" w:cs="Times New Roman"/>
          <w:sz w:val="28"/>
          <w:szCs w:val="28"/>
        </w:rPr>
        <w:t>вендинговые</w:t>
      </w:r>
      <w:proofErr w:type="spellEnd"/>
      <w:r w:rsidRPr="005E2A6F">
        <w:rPr>
          <w:rFonts w:ascii="Times New Roman" w:hAnsi="Times New Roman" w:cs="Times New Roman"/>
          <w:sz w:val="28"/>
          <w:szCs w:val="28"/>
        </w:rPr>
        <w:t>) автоматы, тележки, летние кафе) и передвижных сооружений (автомагазины, автолавки, автофургоны, автоприцепы, автоцистерны) (далее - конкурс) на территории муниципального образования города Благовещенск.</w:t>
      </w:r>
      <w:proofErr w:type="gramEnd"/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1.2. Целями проведения конкурса являются: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- обеспечение равных возможностей юридическим лицам и индивидуальным предпринимателям для размещения передвижных нестационарных торговых объектов;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- создание благоприятных условий для потребителей и удовлетворения покупательского спроса, создание дополнительных рабочих мест.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1.3. Предметом конкурса является право </w:t>
      </w:r>
      <w:proofErr w:type="gramStart"/>
      <w:r w:rsidRPr="005E2A6F">
        <w:rPr>
          <w:rFonts w:ascii="Times New Roman" w:hAnsi="Times New Roman" w:cs="Times New Roman"/>
          <w:sz w:val="28"/>
          <w:szCs w:val="28"/>
        </w:rPr>
        <w:t xml:space="preserve">на размещение передвижного нестационарного торгового объекта на территории муниципального образования города Благовещенска в соответствии со </w:t>
      </w:r>
      <w:hyperlink r:id="rId5">
        <w:r w:rsidRPr="005E2A6F">
          <w:rPr>
            <w:rFonts w:ascii="Times New Roman" w:hAnsi="Times New Roman" w:cs="Times New Roman"/>
            <w:sz w:val="28"/>
            <w:szCs w:val="28"/>
          </w:rPr>
          <w:t>схемой</w:t>
        </w:r>
      </w:hyperlink>
      <w:r w:rsidRPr="005E2A6F">
        <w:rPr>
          <w:rFonts w:ascii="Times New Roman" w:hAnsi="Times New Roman" w:cs="Times New Roman"/>
          <w:sz w:val="28"/>
          <w:szCs w:val="28"/>
        </w:rPr>
        <w:t xml:space="preserve"> размещения нестационарных торговых объектов на территории</w:t>
      </w:r>
      <w:proofErr w:type="gramEnd"/>
      <w:r w:rsidRPr="005E2A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города Благовещенска, утвержденной постановлением администрации города Благовещенска от 3 сентября 2021 г. N 3462.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1.4. Организатором конкурса является управление по развитию потребительского рынка и услуг администрации города Благовещенска, расположенное по адресу: Амурская область, город Благовещенск, ул. Ленина, 108/2, </w:t>
      </w:r>
      <w:proofErr w:type="spellStart"/>
      <w:r w:rsidRPr="005E2A6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E2A6F">
        <w:rPr>
          <w:rFonts w:ascii="Times New Roman" w:hAnsi="Times New Roman" w:cs="Times New Roman"/>
          <w:sz w:val="28"/>
          <w:szCs w:val="28"/>
        </w:rPr>
        <w:t>. 103, телефоны: 233-923, 233-922 (далее - Организатор). Организатор конкурса принимает решение о дате проведения конкурса.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1.5. Извещение о проведении конкурса размещается на официальном сайте администрации города Благовещенска в сети Интернет (</w:t>
      </w:r>
      <w:hyperlink r:id="rId6">
        <w:r w:rsidRPr="005E2A6F">
          <w:rPr>
            <w:rFonts w:ascii="Times New Roman" w:hAnsi="Times New Roman" w:cs="Times New Roman"/>
            <w:sz w:val="28"/>
            <w:szCs w:val="28"/>
          </w:rPr>
          <w:t>www.admblag.ru</w:t>
        </w:r>
      </w:hyperlink>
      <w:r w:rsidRPr="005E2A6F">
        <w:rPr>
          <w:rFonts w:ascii="Times New Roman" w:hAnsi="Times New Roman" w:cs="Times New Roman"/>
          <w:sz w:val="28"/>
          <w:szCs w:val="28"/>
        </w:rPr>
        <w:t xml:space="preserve">) в срок не </w:t>
      </w:r>
      <w:proofErr w:type="gramStart"/>
      <w:r w:rsidRPr="005E2A6F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5E2A6F">
        <w:rPr>
          <w:rFonts w:ascii="Times New Roman" w:hAnsi="Times New Roman" w:cs="Times New Roman"/>
          <w:sz w:val="28"/>
          <w:szCs w:val="28"/>
        </w:rPr>
        <w:t xml:space="preserve"> чем за 30 дней до даты проведения конкурса. В извещении указываются: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предмет конкурса;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место, даты начала и окончания приема заявок на участие в конкурсе;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место, дата, время вскрытия конвертов с заявками на участие в конкурсе;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место, дата, время проведения конкурса;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lastRenderedPageBreak/>
        <w:t>сведения о порядке проведения конкурса, в том числе об оформлении участия в конкурсе, определении лица, выигравшего конкурс;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сроки заключения и условия договора, заключаемого по результатам конкурса (договора на размещение передвижного нестационарного торгового объекта).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1.6. Передвижные нестационарные торговые объекты размещаются на период, установленный схемой размещения нестационарных торговых объектов на территории муниципального образования города Благовещенска.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1.7. Начальный размер платы за размещение передвижного нестационарного торгового объекта рассчитывается в соответствии с </w:t>
      </w:r>
      <w:hyperlink r:id="rId7">
        <w:r w:rsidRPr="005E2A6F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Pr="005E2A6F">
        <w:rPr>
          <w:rFonts w:ascii="Times New Roman" w:hAnsi="Times New Roman" w:cs="Times New Roman"/>
          <w:sz w:val="28"/>
          <w:szCs w:val="28"/>
        </w:rPr>
        <w:t xml:space="preserve"> определения платы за размещение нестационарного торгового объекта, утвержденной постановлением администрации города Благовещенска от 26 февраля 2015 г. N 799.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1.8. Организатор конкурса осуществляет информирование индивидуальных предпринимателей и юридических лиц о результатах конкурса путем размещения информации на стендах в здании администрации города по адресу: Амурская область, город Благовещенск, ул. Ленина, 108/2, </w:t>
      </w:r>
      <w:proofErr w:type="spellStart"/>
      <w:r w:rsidRPr="005E2A6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E2A6F">
        <w:rPr>
          <w:rFonts w:ascii="Times New Roman" w:hAnsi="Times New Roman" w:cs="Times New Roman"/>
          <w:sz w:val="28"/>
          <w:szCs w:val="28"/>
        </w:rPr>
        <w:t>. 103, и на официальном сайте администрации города Благовещенска в сети Интернет (</w:t>
      </w:r>
      <w:hyperlink r:id="rId8">
        <w:r w:rsidRPr="005E2A6F">
          <w:rPr>
            <w:rFonts w:ascii="Times New Roman" w:hAnsi="Times New Roman" w:cs="Times New Roman"/>
            <w:sz w:val="28"/>
            <w:szCs w:val="28"/>
          </w:rPr>
          <w:t>www.admblag.ru</w:t>
        </w:r>
      </w:hyperlink>
      <w:r w:rsidRPr="005E2A6F">
        <w:rPr>
          <w:rFonts w:ascii="Times New Roman" w:hAnsi="Times New Roman" w:cs="Times New Roman"/>
          <w:sz w:val="28"/>
          <w:szCs w:val="28"/>
        </w:rPr>
        <w:t>).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1.9. Для проведения конкурса создается комиссия по проведению конкурса на право размещения передвижных нестационарных торговых объектов на территории муниципального образования города Благовещенска (далее - конкурсная комиссия).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1.10. Конкурсная комиссия: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вскрывает конверты с документами на участие в конкурсе;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принимает решение о допуске к участию в конкурсе или об отказе в допуске к участию в конкурсе;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рассматривает заявки на участие в конкурсе;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определяет победителей конкурса.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1.11. Формой работы конкурсной комиссии являются заседания. Заседание конкурсной комиссии считается правомочным, если на нем присутствует не менее 2/3 членов комиссии.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1.12. Решение конкурсной комиссии принимается большинством голосов от числа присутствующих членов конкурсной комиссии. В случае равенства голосов решающим является голос председательствующего на заседании конкурсной комиссии.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1.13. Результаты голосования и решение конкурсной комиссии заносятся в протокол заседания конкурсной комиссии, который подписывается ее членами, присутствовавшими на заседании. Протокол заседания конкурсной комиссии ведется секретарем конкурсной комиссии.</w:t>
      </w:r>
    </w:p>
    <w:p w:rsidR="00973811" w:rsidRPr="005E2A6F" w:rsidRDefault="00973811" w:rsidP="005E2A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2. Порядок подачи заявок на участие в конкурсе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2.1. В конкурсе могут участвовать юридические лица и индивидуальные предприниматели.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2.2. </w:t>
      </w:r>
      <w:hyperlink w:anchor="P182">
        <w:r w:rsidRPr="005E2A6F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5E2A6F">
        <w:rPr>
          <w:rFonts w:ascii="Times New Roman" w:hAnsi="Times New Roman" w:cs="Times New Roman"/>
          <w:sz w:val="28"/>
          <w:szCs w:val="28"/>
        </w:rPr>
        <w:t xml:space="preserve"> на участие в конкурсе подается Организатору по форме согласно приложению N 1 к настоящему Положению.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lastRenderedPageBreak/>
        <w:t>К заявлению прилагаются: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- копия документа о внесении записи в Единый государственный реестр юридических лиц (ЕГРЮЛ) или в Единый государственный реестр индивидуальных предпринимателей (ЕГРИП);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- копия документа о постановке на учет в налоговом органе (ИНН);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- описание внешнего вида нестационарного торгового объекта, в том числе фотография (эскиз) предлагаемого к размещению объекта с предложениями по благоустройству территории земельного участка и указанием площади (размеров) под объектом;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- предложение по организации работы объекта с обязательным указанием времени работы, наличия опыта работы, связанного с предметом конкурса, квалификации работников, мест и способов хранения товара, способов сбора и утилизации мусора, описанием одежды для персонала и оборудования, которым планируется обеспечить объект;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- предложение о размере платы за право размещения передвижного нестационарного торгового объекта за первый год размещения.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2.3. Заявление и документы подаются в запечатанном конверте. На конверте указываются наименование заявителя, почтовый адрес, телефон, N лота, адресный ориентир размещения объекта.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2"/>
      <w:bookmarkEnd w:id="1"/>
      <w:r w:rsidRPr="005E2A6F">
        <w:rPr>
          <w:rFonts w:ascii="Times New Roman" w:hAnsi="Times New Roman" w:cs="Times New Roman"/>
          <w:sz w:val="28"/>
          <w:szCs w:val="28"/>
        </w:rPr>
        <w:t>2.4. Требования к оформлению заявок на участие в конкурсе: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- все документы должны быть прошиты, страницы пронумерованы, скреплены печатью, заверены подписью руководителя юридического лица или подписью индивидуального предпринимателя.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Копии документов, представленных в составе заявки на участие в конкурсе, должны быть заверены печатью и подписью руководителя юридического лица или индивидуального предпринимателя.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2.5. При подаче заявки заявитель предъявляет документ, удостоверяющий личность. В случае подачи заявки представителем индивидуального предпринимателя или юридического лица также предъявляется документ, подтверждающий полномочия представителя.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2.6. Заявитель вправе подать только одну заявку на участие в конкурсе в отношении каждого лота конкурса.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2.7. Заявка регистрируется Организатором конкурса в журнале приема заявок с присвоением каждой заявке номера с указанием даты подачи документов.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На заявке Организатором конкурса делается отметка о принятии заявки с указанием ее номера и даты принятия.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2.8. Организатор конкурса обязан обеспечить конфиденциальность сведений, содержащихся в заявках, до вскрытия конвертов с заявками на участие в конкурсе. Лица, осуществляющие хранение конвертов с заявками, не вправе допускать повреждение конвертов до момента их вскрытия.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2.9. Заявитель имеет право внести изменения в заявку до даты окончания приема заявок, указанной в извещении.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Изменения к заявке оформляются в соответствии с требованиями, установленными для подачи заявок, с обязательным указанием на конверте </w:t>
      </w:r>
      <w:r w:rsidRPr="005E2A6F">
        <w:rPr>
          <w:rFonts w:ascii="Times New Roman" w:hAnsi="Times New Roman" w:cs="Times New Roman"/>
          <w:sz w:val="28"/>
          <w:szCs w:val="28"/>
        </w:rPr>
        <w:lastRenderedPageBreak/>
        <w:t>"Внесение изменений в заявку на участие в конкурсе".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2.10. Заявитель имеет право отозвать поданную заявку до даты окончания приема заявок, указанной в извещении, направив об этом уведомление в письменной форме Организатору конкурса, при этом уведомление регистрируется в журнале приема заявок.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2.11. Организатор конкурса отказывает в приеме заявки в следующих случаях: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а) заявка подается до начала или по истечении срока приема заявок, указанного в извещении о проведении конкурса;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б) заявка подается лицом, не уполномоченным действовать от имени заявителя.</w:t>
      </w:r>
    </w:p>
    <w:p w:rsidR="00973811" w:rsidRPr="005E2A6F" w:rsidRDefault="00973811" w:rsidP="005E2A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3. Порядок вскрытия конвертов с заявками на участие</w:t>
      </w:r>
    </w:p>
    <w:p w:rsidR="00973811" w:rsidRPr="005E2A6F" w:rsidRDefault="00973811" w:rsidP="005E2A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в конкурсе и принятия решения о допуске</w:t>
      </w:r>
      <w:r w:rsidR="005E2A6F">
        <w:rPr>
          <w:rFonts w:ascii="Times New Roman" w:hAnsi="Times New Roman" w:cs="Times New Roman"/>
          <w:sz w:val="28"/>
          <w:szCs w:val="28"/>
        </w:rPr>
        <w:t xml:space="preserve"> </w:t>
      </w:r>
      <w:r w:rsidRPr="005E2A6F">
        <w:rPr>
          <w:rFonts w:ascii="Times New Roman" w:hAnsi="Times New Roman" w:cs="Times New Roman"/>
          <w:sz w:val="28"/>
          <w:szCs w:val="28"/>
        </w:rPr>
        <w:t>к участию в конкурсе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3.1. Комиссией вскрываются конверты с заявками на участие в конкурсе в день, время и в месте проведения вскрытия конвертов, указанные в извещении. Конверты с изменениями заявок вскрываются конкурсной комиссией одновременно с конвертами с заявками на участие в конкурсе.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3.2. В случае установления факта подачи одним заявителем двух и более заявок на участие в конкурсе в отношении одного и того же лота при условии, что поданные ранее заявки этим заявителем не отозваны, все заявки на участие в конкурсе такого заявителя, поданные в отношении данного лота, не рассматриваются.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3.3. Комиссия рассматривает заявки на участие в конкурсном отборе на предмет соответствия заявителей и заявок требованиям, установленным настоящим Положением.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3.4. На основании результатов рассмотрения заявок на участие в конкурсном отборе конкурсной комиссией принимается решение о допуске к участию в конкурсе или об отказе в допуске.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3.5. Заявителю отказывается в допуске к участию в конкурсе по следующим основаниям:</w:t>
      </w:r>
    </w:p>
    <w:p w:rsidR="00973811" w:rsidRPr="005E2A6F" w:rsidRDefault="00F15DDE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- </w:t>
      </w:r>
      <w:r w:rsidR="00973811" w:rsidRPr="005E2A6F">
        <w:rPr>
          <w:rFonts w:ascii="Times New Roman" w:hAnsi="Times New Roman" w:cs="Times New Roman"/>
          <w:sz w:val="28"/>
          <w:szCs w:val="28"/>
        </w:rPr>
        <w:t>отсутствие в составе заявки на участие в конкурсе документов и сведений, определенных настоящим Положением;</w:t>
      </w:r>
    </w:p>
    <w:p w:rsidR="00973811" w:rsidRPr="005E2A6F" w:rsidRDefault="00F15DDE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- </w:t>
      </w:r>
      <w:r w:rsidR="00973811" w:rsidRPr="005E2A6F">
        <w:rPr>
          <w:rFonts w:ascii="Times New Roman" w:hAnsi="Times New Roman" w:cs="Times New Roman"/>
          <w:sz w:val="28"/>
          <w:szCs w:val="28"/>
        </w:rPr>
        <w:t xml:space="preserve"> несоответствие заявки требованиям, установленным </w:t>
      </w:r>
      <w:hyperlink w:anchor="P102">
        <w:r w:rsidR="00973811" w:rsidRPr="005E2A6F">
          <w:rPr>
            <w:rFonts w:ascii="Times New Roman" w:hAnsi="Times New Roman" w:cs="Times New Roman"/>
            <w:sz w:val="28"/>
            <w:szCs w:val="28"/>
          </w:rPr>
          <w:t>пунктом 2.4</w:t>
        </w:r>
      </w:hyperlink>
      <w:r w:rsidR="00973811" w:rsidRPr="005E2A6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 w:rsidRPr="005E2A6F">
        <w:rPr>
          <w:rFonts w:ascii="Times New Roman" w:hAnsi="Times New Roman" w:cs="Times New Roman"/>
          <w:sz w:val="28"/>
          <w:szCs w:val="28"/>
        </w:rPr>
        <w:t>Протокол вскрытия конвертов с заявками на участие в конкурсе ведется конкурсной комиссией, подписывается всеми присутствующими членами конкурсной комиссии и не позднее трех рабочих дней со дня подписания протокола размещается на официальном сайте администрации города Благовещенска в информационно-телекоммуникационной сети "Интернет" и путем размещения информации на стендах в здании администрации города по адресу:</w:t>
      </w:r>
      <w:proofErr w:type="gramEnd"/>
      <w:r w:rsidRPr="005E2A6F">
        <w:rPr>
          <w:rFonts w:ascii="Times New Roman" w:hAnsi="Times New Roman" w:cs="Times New Roman"/>
          <w:sz w:val="28"/>
          <w:szCs w:val="28"/>
        </w:rPr>
        <w:t xml:space="preserve"> Амурская область, город Благовещенск, ул. Ленина, 108/2, </w:t>
      </w:r>
      <w:proofErr w:type="spellStart"/>
      <w:r w:rsidRPr="005E2A6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E2A6F">
        <w:rPr>
          <w:rFonts w:ascii="Times New Roman" w:hAnsi="Times New Roman" w:cs="Times New Roman"/>
          <w:sz w:val="28"/>
          <w:szCs w:val="28"/>
        </w:rPr>
        <w:t>. 103.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3.7. Протокол должен содержать сведения о заявителях, решение о допуске или об отказе в допуске заявителя к участию в конкурсе.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3811" w:rsidRPr="005E2A6F" w:rsidRDefault="00973811" w:rsidP="005E2A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lastRenderedPageBreak/>
        <w:t>4. Порядок проведения конкурса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4.1. Конкурс проходит в день, время и месте, </w:t>
      </w:r>
      <w:proofErr w:type="gramStart"/>
      <w:r w:rsidRPr="005E2A6F">
        <w:rPr>
          <w:rFonts w:ascii="Times New Roman" w:hAnsi="Times New Roman" w:cs="Times New Roman"/>
          <w:sz w:val="28"/>
          <w:szCs w:val="28"/>
        </w:rPr>
        <w:t>указанные</w:t>
      </w:r>
      <w:proofErr w:type="gramEnd"/>
      <w:r w:rsidRPr="005E2A6F">
        <w:rPr>
          <w:rFonts w:ascii="Times New Roman" w:hAnsi="Times New Roman" w:cs="Times New Roman"/>
          <w:sz w:val="28"/>
          <w:szCs w:val="28"/>
        </w:rPr>
        <w:t xml:space="preserve"> в извещении о проведении конкурса.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4.2. При определении победителей конкурса конкурсной комиссией оцениваются предложения участников конкурса по следующим критериям: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- организация работы нестационарного объекта;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- внешний вид объекта;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- размер платы за право размещения нестационарного торгового объекта за первый год размещения.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4.3. Оценка участников конкурса производится по 5-балльной системе по каждому критерию. По итогам оценки каждый член комиссии выставляет участнику конкурса соответствующий балл.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4.4. После оценки всех участников конкурса и </w:t>
      </w:r>
      <w:proofErr w:type="gramStart"/>
      <w:r w:rsidRPr="005E2A6F">
        <w:rPr>
          <w:rFonts w:ascii="Times New Roman" w:hAnsi="Times New Roman" w:cs="Times New Roman"/>
          <w:sz w:val="28"/>
          <w:szCs w:val="28"/>
        </w:rPr>
        <w:t>подсчета</w:t>
      </w:r>
      <w:proofErr w:type="gramEnd"/>
      <w:r w:rsidRPr="005E2A6F">
        <w:rPr>
          <w:rFonts w:ascii="Times New Roman" w:hAnsi="Times New Roman" w:cs="Times New Roman"/>
          <w:sz w:val="28"/>
          <w:szCs w:val="28"/>
        </w:rPr>
        <w:t xml:space="preserve"> набранных ими баллов конкурсная комиссия определяет победителя конкурса. По каждому лоту победителем признается участник, получивший наибольшее количество баллов.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Участник, следующий за победителем по количеству набранных баллов, занимает второе место.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При равенстве баллов у нескольких участников конкурса решение конкурсной комиссии принимается открытым голосованием простым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В случае поступления на лот одного заявления право на размещение предоставляется единственному участнику конкурса.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4.5. Результаты конкурса оформляются протоколом.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4.6. Организатор конкурса в течение пяти рабочих дней со дня проведения конкурса представляет победителю проект </w:t>
      </w:r>
      <w:hyperlink w:anchor="P254">
        <w:r w:rsidRPr="005E2A6F">
          <w:rPr>
            <w:rFonts w:ascii="Times New Roman" w:hAnsi="Times New Roman" w:cs="Times New Roman"/>
            <w:sz w:val="28"/>
            <w:szCs w:val="28"/>
          </w:rPr>
          <w:t>договора</w:t>
        </w:r>
      </w:hyperlink>
      <w:r w:rsidRPr="005E2A6F">
        <w:rPr>
          <w:rFonts w:ascii="Times New Roman" w:hAnsi="Times New Roman" w:cs="Times New Roman"/>
          <w:sz w:val="28"/>
          <w:szCs w:val="28"/>
        </w:rPr>
        <w:t xml:space="preserve"> на размещение нестационарного торгового объекта по форме согласно приложению N 2 к настоящему Положению.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4.7. В случае письменного отказа победителя конкурса от размещения объекта, а также в случае </w:t>
      </w:r>
      <w:proofErr w:type="spellStart"/>
      <w:r w:rsidRPr="005E2A6F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5E2A6F">
        <w:rPr>
          <w:rFonts w:ascii="Times New Roman" w:hAnsi="Times New Roman" w:cs="Times New Roman"/>
          <w:sz w:val="28"/>
          <w:szCs w:val="28"/>
        </w:rPr>
        <w:t xml:space="preserve"> им договора на размещение передвижного нестационарного торгового объекта в течение десяти дней право размещения объекта предоставляется участнику, занявшему второе место.</w:t>
      </w:r>
    </w:p>
    <w:p w:rsidR="00973811" w:rsidRPr="005E2A6F" w:rsidRDefault="00973811" w:rsidP="005E2A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5. Обязанности победителя конкурса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5E2A6F">
        <w:rPr>
          <w:rFonts w:ascii="Times New Roman" w:hAnsi="Times New Roman" w:cs="Times New Roman"/>
          <w:sz w:val="28"/>
          <w:szCs w:val="28"/>
        </w:rPr>
        <w:t>5.1. До начала работы торгового объекта победитель обязан: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5.1.1. Заключить договор на размещение передвижного нестационарного торгового объекта (в течение десяти дней со дня проведения конкурса).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5.1.2. До заключения договора перечислить на определенный администрацией города расчетный счет размер платы за размещение нестационарного торгового объекта, подтвердить оплату копией платежного поручения (квитанции).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5.1.3. Получить удостоверение нестационарного объекта.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5.1.4. Заключить договор на оказание услуг по вывозу бытовых отходов </w:t>
      </w:r>
      <w:r w:rsidRPr="005E2A6F">
        <w:rPr>
          <w:rFonts w:ascii="Times New Roman" w:hAnsi="Times New Roman" w:cs="Times New Roman"/>
          <w:sz w:val="28"/>
          <w:szCs w:val="28"/>
        </w:rPr>
        <w:lastRenderedPageBreak/>
        <w:t>со специализированной организацией и обеспечить подключение объекта к источникам энергообеспечения (при использовании электрооборудования).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5.2. Обеспечить установку и организацию работы объекта в соответствии с эскизом и схемой привязки на территории.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5.3. Заключить договоры с наемными работниками. Обеспечить обслуживающий персонал униформой, головными уборами, фирменными нагрудными знаками (</w:t>
      </w:r>
      <w:proofErr w:type="spellStart"/>
      <w:r w:rsidRPr="005E2A6F">
        <w:rPr>
          <w:rFonts w:ascii="Times New Roman" w:hAnsi="Times New Roman" w:cs="Times New Roman"/>
          <w:sz w:val="28"/>
          <w:szCs w:val="28"/>
        </w:rPr>
        <w:t>бейджами</w:t>
      </w:r>
      <w:proofErr w:type="spellEnd"/>
      <w:r w:rsidRPr="005E2A6F">
        <w:rPr>
          <w:rFonts w:ascii="Times New Roman" w:hAnsi="Times New Roman" w:cs="Times New Roman"/>
          <w:sz w:val="28"/>
          <w:szCs w:val="28"/>
        </w:rPr>
        <w:t>).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5.4. Обеспечить выполнение установленных законодательством Российской Федерации торговых, санитарных и противопожарных норм и правил организации работы для объекта данного вида.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 xml:space="preserve">5.5. Установить объект заводского изготовления, содержать его в чистоте и порядке, устранять повреждения на вывесках, конструктивных элементах, обеспечить наличие урны рядом с объектом и ежедневную уборку прилегающей территории в границах 15 метров в течение всего времени торговли в соответствии с Правилами </w:t>
      </w:r>
      <w:proofErr w:type="gramStart"/>
      <w:r w:rsidRPr="005E2A6F">
        <w:rPr>
          <w:rFonts w:ascii="Times New Roman" w:hAnsi="Times New Roman" w:cs="Times New Roman"/>
          <w:sz w:val="28"/>
          <w:szCs w:val="28"/>
        </w:rPr>
        <w:t>благоустройства территории муниципального образования города Благовещенска</w:t>
      </w:r>
      <w:proofErr w:type="gramEnd"/>
      <w:r w:rsidRPr="005E2A6F">
        <w:rPr>
          <w:rFonts w:ascii="Times New Roman" w:hAnsi="Times New Roman" w:cs="Times New Roman"/>
          <w:sz w:val="28"/>
          <w:szCs w:val="28"/>
        </w:rPr>
        <w:t>. Не допускать хранение тары на прилегающей территории.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5.6. После окончания срока действия договора, а также в случае досрочного расторжения договора в течение 3 дней освободить занимаемую территорию от объекта, привести территорию в первоначальное состояние.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A6F">
        <w:rPr>
          <w:rFonts w:ascii="Times New Roman" w:hAnsi="Times New Roman" w:cs="Times New Roman"/>
          <w:sz w:val="28"/>
          <w:szCs w:val="28"/>
        </w:rPr>
        <w:t>5.7. При продаже хвойных деревьев иметь товаросопроводительные документы (договор, счет-фактура), прейскурант цен, измерительное оборудование для определения высоты хвойных деревьев.</w:t>
      </w: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3811" w:rsidRPr="005E2A6F" w:rsidRDefault="00973811" w:rsidP="005E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973811" w:rsidRPr="005E2A6F" w:rsidSect="0061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11"/>
    <w:rsid w:val="0045549F"/>
    <w:rsid w:val="005E2A6F"/>
    <w:rsid w:val="00973811"/>
    <w:rsid w:val="00F15DDE"/>
    <w:rsid w:val="00F6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38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3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38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38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3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38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ileserv\&#1091;&#1087;&#1088;&#1072;&#1074;&#1083;&#1077;&#1085;&#1080;&#1077;%20&#1087;&#1086;%20&#1088;&#1072;&#1079;&#1074;&#1080;&#1090;&#1080;&#1102;%20&#1087;&#1086;&#1090;&#1088;&#1077;&#1073;&#1080;&#1090;&#1077;&#1083;&#1100;&#1089;&#1082;&#1086;&#1075;&#1086;%20&#1088;&#1099;&#1085;&#1082;&#1072;%20&#1080;%20&#1091;&#1089;&#1083;&#1091;&#1075;\&#1050;&#1086;&#1085;&#1082;&#1091;&#1088;&#1089;&#1099;%20&#1085;&#1077;&#1089;&#1090;&#1072;&#1094;&#1080;&#1086;&#1085;&#1072;&#1088;&#1085;&#1099;&#1077;\&#1050;&#1086;&#1085;&#1082;&#1091;&#1088;&#1089;%202026\www.admbla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80&amp;n=80506&amp;dst=10007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\\fileserv\&#1091;&#1087;&#1088;&#1072;&#1074;&#1083;&#1077;&#1085;&#1080;&#1077;%20&#1087;&#1086;%20&#1088;&#1072;&#1079;&#1074;&#1080;&#1090;&#1080;&#1102;%20&#1087;&#1086;&#1090;&#1088;&#1077;&#1073;&#1080;&#1090;&#1077;&#1083;&#1100;&#1089;&#1082;&#1086;&#1075;&#1086;%20&#1088;&#1099;&#1085;&#1082;&#1072;%20&#1080;%20&#1091;&#1089;&#1083;&#1091;&#1075;\&#1050;&#1086;&#1085;&#1082;&#1091;&#1088;&#1089;&#1099;%20&#1085;&#1077;&#1089;&#1090;&#1072;&#1094;&#1080;&#1086;&#1085;&#1072;&#1088;&#1085;&#1099;&#1077;\&#1050;&#1086;&#1085;&#1082;&#1091;&#1088;&#1089;%202026\www.admblag.ru" TargetMode="External"/><Relationship Id="rId5" Type="http://schemas.openxmlformats.org/officeDocument/2006/relationships/hyperlink" Target="https://login.consultant.ru/link/?req=doc&amp;base=RLAW080&amp;n=157354&amp;dst=1000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Войтенко Татьяна Витальевна</dc:creator>
  <cp:lastModifiedBy>Войтенко Татьяна Витальевна</cp:lastModifiedBy>
  <cp:revision>3</cp:revision>
  <dcterms:created xsi:type="dcterms:W3CDTF">2026-07-29T01:51:00Z</dcterms:created>
  <dcterms:modified xsi:type="dcterms:W3CDTF">2026-07-29T01:54:00Z</dcterms:modified>
</cp:coreProperties>
</file>