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4855D" w14:textId="2631E30B" w:rsidR="003333F4" w:rsidRPr="00443806" w:rsidRDefault="00F5337D" w:rsidP="003A2B6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 xml:space="preserve"> </w:t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A2B69">
        <w:rPr>
          <w:rFonts w:ascii="Times New Roman" w:hAnsi="Times New Roman"/>
          <w:b/>
          <w:bCs/>
          <w:color w:val="333300"/>
          <w:sz w:val="28"/>
          <w:szCs w:val="28"/>
        </w:rPr>
        <w:tab/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УТВЕРЖДАЮ</w:t>
      </w:r>
    </w:p>
    <w:p w14:paraId="4E2D340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председатель комитета</w:t>
      </w:r>
    </w:p>
    <w:p w14:paraId="3731B1F5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государственного заказа</w:t>
      </w:r>
    </w:p>
    <w:p w14:paraId="0884CD70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>Правительства Хабаровского края</w:t>
      </w:r>
    </w:p>
    <w:p w14:paraId="69C9F576" w14:textId="77777777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exact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</w:p>
    <w:p w14:paraId="03DA9D6B" w14:textId="63466DA1" w:rsidR="003333F4" w:rsidRPr="00443806" w:rsidRDefault="003333F4" w:rsidP="003333F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___________ </w:t>
      </w:r>
      <w:r w:rsidR="003A2B69" w:rsidRPr="00443806">
        <w:rPr>
          <w:rFonts w:ascii="Times New Roman" w:hAnsi="Times New Roman"/>
          <w:color w:val="FFFFFF" w:themeColor="background1"/>
          <w:sz w:val="28"/>
          <w:szCs w:val="28"/>
        </w:rPr>
        <w:t>А.В. Лучин</w:t>
      </w:r>
    </w:p>
    <w:p w14:paraId="4577163B" w14:textId="14A61093" w:rsidR="00006881" w:rsidRPr="00443806" w:rsidRDefault="003A2B69" w:rsidP="003A2B69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color w:val="FFFFFF" w:themeColor="background1"/>
          <w:sz w:val="28"/>
          <w:szCs w:val="28"/>
        </w:rPr>
      </w:pPr>
      <w:r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19 апреля 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>20</w:t>
      </w:r>
      <w:r w:rsidRPr="00443806">
        <w:rPr>
          <w:rFonts w:ascii="Times New Roman" w:hAnsi="Times New Roman"/>
          <w:color w:val="FFFFFF" w:themeColor="background1"/>
          <w:sz w:val="28"/>
          <w:szCs w:val="28"/>
        </w:rPr>
        <w:t>17</w:t>
      </w:r>
      <w:r w:rsidR="003333F4" w:rsidRPr="00443806">
        <w:rPr>
          <w:rFonts w:ascii="Times New Roman" w:hAnsi="Times New Roman"/>
          <w:color w:val="FFFFFF" w:themeColor="background1"/>
          <w:sz w:val="28"/>
          <w:szCs w:val="28"/>
        </w:rPr>
        <w:t xml:space="preserve"> г.</w:t>
      </w:r>
    </w:p>
    <w:p w14:paraId="0B83D084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AE319F7" w14:textId="77777777" w:rsidR="003333F4" w:rsidRDefault="003333F4" w:rsidP="00EF22A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93ADAA5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1E29BF9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D86637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7A3AFEB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DA09E5E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E84760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B0715CD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DC30D6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4A7A01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737404C" w14:textId="77777777" w:rsidR="003A2B69" w:rsidRDefault="003A2B6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4CACC6D" w14:textId="4FC24182" w:rsidR="005F1227" w:rsidRPr="005F1227" w:rsidRDefault="00281391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>
        <w:rPr>
          <w:rFonts w:ascii="Times New Roman" w:eastAsia="Times New Roman" w:hAnsi="Times New Roman"/>
          <w:b/>
          <w:sz w:val="40"/>
          <w:szCs w:val="40"/>
          <w:lang w:eastAsia="en-US"/>
        </w:rPr>
        <w:t xml:space="preserve">СВОДНЫЙ </w:t>
      </w:r>
      <w:r w:rsidR="003333F4" w:rsidRPr="005F1227">
        <w:rPr>
          <w:rFonts w:ascii="Times New Roman" w:eastAsia="Times New Roman" w:hAnsi="Times New Roman"/>
          <w:b/>
          <w:sz w:val="40"/>
          <w:szCs w:val="40"/>
          <w:lang w:eastAsia="en-US"/>
        </w:rPr>
        <w:t>АНАЛИТИЧЕСКИЙ ОТЧЕТ</w:t>
      </w:r>
    </w:p>
    <w:p w14:paraId="4E3505B1" w14:textId="7441CEBC" w:rsidR="003333F4" w:rsidRPr="005F1227" w:rsidRDefault="003333F4" w:rsidP="005F122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 xml:space="preserve">по результатам мониторинга закупок товаров, работ, услуг </w:t>
      </w:r>
      <w:r w:rsidR="00FA6928" w:rsidRPr="005F1227">
        <w:rPr>
          <w:rFonts w:ascii="Times New Roman" w:hAnsi="Times New Roman"/>
          <w:sz w:val="40"/>
          <w:szCs w:val="40"/>
        </w:rPr>
        <w:t>для обеспечения муниципальны</w:t>
      </w:r>
      <w:r w:rsidRPr="005F1227">
        <w:rPr>
          <w:rFonts w:ascii="Times New Roman" w:hAnsi="Times New Roman"/>
          <w:sz w:val="40"/>
          <w:szCs w:val="40"/>
        </w:rPr>
        <w:t xml:space="preserve">х нужд </w:t>
      </w:r>
    </w:p>
    <w:p w14:paraId="632823F3" w14:textId="4221F107" w:rsidR="00211BA3" w:rsidRPr="005F1227" w:rsidRDefault="00FA6928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5F1227">
        <w:rPr>
          <w:rFonts w:ascii="Times New Roman" w:hAnsi="Times New Roman"/>
          <w:sz w:val="40"/>
          <w:szCs w:val="40"/>
        </w:rPr>
        <w:t>муниципального образования города Благовещенска</w:t>
      </w:r>
      <w:r w:rsidR="00C3185E" w:rsidRPr="005F1227">
        <w:rPr>
          <w:rFonts w:ascii="Times New Roman" w:hAnsi="Times New Roman"/>
          <w:sz w:val="40"/>
          <w:szCs w:val="40"/>
        </w:rPr>
        <w:t xml:space="preserve"> </w:t>
      </w:r>
    </w:p>
    <w:p w14:paraId="6A1DE961" w14:textId="4A9DCB78" w:rsidR="003333F4" w:rsidRPr="005F1227" w:rsidRDefault="003333F4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en-US"/>
        </w:rPr>
      </w:pPr>
      <w:r w:rsidRPr="005F1227">
        <w:rPr>
          <w:rFonts w:ascii="Times New Roman" w:hAnsi="Times New Roman"/>
          <w:b/>
          <w:sz w:val="40"/>
          <w:szCs w:val="40"/>
        </w:rPr>
        <w:t xml:space="preserve">за </w:t>
      </w:r>
      <w:r w:rsidR="00936367" w:rsidRPr="005F1227">
        <w:rPr>
          <w:rFonts w:ascii="Times New Roman" w:hAnsi="Times New Roman"/>
          <w:b/>
          <w:sz w:val="40"/>
          <w:szCs w:val="40"/>
        </w:rPr>
        <w:t>20</w:t>
      </w:r>
      <w:r w:rsidR="00B92898" w:rsidRPr="005F1227">
        <w:rPr>
          <w:rFonts w:ascii="Times New Roman" w:hAnsi="Times New Roman"/>
          <w:b/>
          <w:sz w:val="40"/>
          <w:szCs w:val="40"/>
        </w:rPr>
        <w:t>20</w:t>
      </w:r>
      <w:r w:rsidR="00936367" w:rsidRPr="005F1227">
        <w:rPr>
          <w:rFonts w:ascii="Times New Roman" w:hAnsi="Times New Roman"/>
          <w:b/>
          <w:sz w:val="40"/>
          <w:szCs w:val="40"/>
        </w:rPr>
        <w:t xml:space="preserve"> год</w:t>
      </w:r>
      <w:r w:rsidRPr="005F1227">
        <w:rPr>
          <w:rFonts w:ascii="Times New Roman" w:hAnsi="Times New Roman"/>
          <w:b/>
          <w:sz w:val="40"/>
          <w:szCs w:val="40"/>
        </w:rPr>
        <w:br/>
      </w:r>
    </w:p>
    <w:p w14:paraId="188F2D9E" w14:textId="77777777" w:rsidR="00211BA3" w:rsidRDefault="00211BA3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7D5D825" w14:textId="77777777" w:rsidR="00EF22A9" w:rsidRDefault="00EF22A9" w:rsidP="00EF22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F3EC0B" w14:textId="7B353EEC" w:rsidR="00305369" w:rsidRPr="00514FDF" w:rsidRDefault="003A2B69" w:rsidP="00514FD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br w:type="page"/>
      </w:r>
    </w:p>
    <w:p w14:paraId="3F3ACD23" w14:textId="73B62ED8" w:rsidR="00881796" w:rsidRPr="00C77CA6" w:rsidRDefault="00A4215B" w:rsidP="009574B9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lastRenderedPageBreak/>
        <w:t>Планирование закупок</w:t>
      </w:r>
    </w:p>
    <w:p w14:paraId="06E0C31D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348CB9" w14:textId="5F49339E" w:rsidR="00271BC0" w:rsidRP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Планирование  закупок  товаров,  работ,  услуг  является  одним  из  инструментов  повышения  эффективности  расходования  бюджетных  средств и основой </w:t>
      </w:r>
      <w:proofErr w:type="gramStart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обеспечения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муниципальны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х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proofErr w:type="gramEnd"/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8969B3" w14:textId="576DC6D9" w:rsidR="00271BC0" w:rsidRDefault="00271BC0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Планирование  закупок  осуществля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ется 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посредством  формирования, утверждения и ведения планов-графиков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Pr="00271BC0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39EAA7DD" w14:textId="2C2A1145" w:rsidR="00271BC0" w:rsidRPr="00785BBB" w:rsidRDefault="00DB1672" w:rsidP="00271BC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единой информационной системе в сфере закупок (далее  –  ЕИС)  в структурированном виде размещены планы-графики закупок </w:t>
      </w:r>
      <w:r w:rsidR="00690243" w:rsidRPr="006F08E0">
        <w:rPr>
          <w:rFonts w:ascii="Times New Roman" w:eastAsia="Times New Roman" w:hAnsi="Times New Roman"/>
          <w:sz w:val="28"/>
          <w:szCs w:val="28"/>
          <w:lang w:eastAsia="en-US"/>
        </w:rPr>
        <w:t>30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муниципальных </w:t>
      </w:r>
      <w:r w:rsidR="00271BC0" w:rsidRPr="00271BC0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B02BF0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952E1" w:rsidRPr="007952E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>общее количество позиций планов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-графиков</w:t>
      </w:r>
      <w:r w:rsidR="007952E1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 – 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173</w:t>
      </w:r>
      <w:r w:rsidR="00271BC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381FA9C2" w14:textId="16E7BA0F" w:rsidR="009574B9" w:rsidRPr="00785BBB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закупок, размещенный заказчиками в планах-графиках закупок на 2020 год и плановый период </w:t>
      </w:r>
      <w:r w:rsidR="00AE0BA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2021-2022 годов, составляет 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11 103,96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AB573B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руб. </w:t>
      </w:r>
    </w:p>
    <w:p w14:paraId="0757DD60" w14:textId="008F47EA" w:rsidR="009574B9" w:rsidRPr="00785BBB" w:rsidRDefault="009574B9" w:rsidP="00AB573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 объем  закупок,  размещенный  заказчиками  в  планах-графиках закупок на 2020 год, составляет 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3 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563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EE2AE8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36B2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D8506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037B5F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B2642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5751C" w:rsidRPr="0045751C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26423" w:rsidRPr="0045751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5751C" w:rsidRPr="0045751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26423" w:rsidRPr="0045751C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раза</w:t>
      </w:r>
      <w:r w:rsidR="00B264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7B5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превышает 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аналогичный показатель планов-графиков закупок на 2019 год</w:t>
      </w:r>
      <w:r w:rsidR="005C3375" w:rsidRPr="00785BBB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6360FE" w14:textId="09F6BC07" w:rsidR="009574B9" w:rsidRPr="00785BBB" w:rsidRDefault="00DB1672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2020 года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соответствии с планами-графиками 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в ЕИС </w:t>
      </w:r>
      <w:r w:rsidR="006F08E0" w:rsidRPr="00785BBB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="006F08E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E3187">
        <w:rPr>
          <w:rFonts w:ascii="Times New Roman" w:eastAsia="Times New Roman" w:hAnsi="Times New Roman"/>
          <w:sz w:val="28"/>
          <w:szCs w:val="28"/>
          <w:lang w:eastAsia="en-US"/>
        </w:rPr>
        <w:t>451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извещени</w:t>
      </w:r>
      <w:r w:rsidR="00AE3187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о закупк</w:t>
      </w:r>
      <w:r w:rsidR="006F08E0">
        <w:rPr>
          <w:rFonts w:ascii="Times New Roman" w:eastAsia="Times New Roman" w:hAnsi="Times New Roman"/>
          <w:sz w:val="28"/>
          <w:szCs w:val="28"/>
          <w:lang w:eastAsia="en-US"/>
        </w:rPr>
        <w:t xml:space="preserve">ах товаров, работ, услуг 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общим  объемом  </w:t>
      </w:r>
      <w:r w:rsidR="00AE3187">
        <w:rPr>
          <w:rFonts w:ascii="Times New Roman" w:eastAsia="Times New Roman" w:hAnsi="Times New Roman"/>
          <w:sz w:val="28"/>
          <w:szCs w:val="28"/>
          <w:lang w:eastAsia="en-US"/>
        </w:rPr>
        <w:t>8 847,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AE3187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 млн</w:t>
      </w:r>
      <w:r w:rsidR="009B18E4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9574B9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руб</w:t>
      </w:r>
      <w:r w:rsidR="00366110" w:rsidRPr="00785BBB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8B42E6E" w14:textId="77777777" w:rsidR="00366110" w:rsidRPr="00785B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215540" w14:textId="77777777" w:rsidR="00785BBB" w:rsidRDefault="00785BBB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3300E341" w14:textId="0FAB0671" w:rsidR="009574B9" w:rsidRPr="003A7FBB" w:rsidRDefault="00366110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К</w:t>
      </w:r>
      <w:r w:rsidR="009574B9"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оличеств</w:t>
      </w: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 извещений</w:t>
      </w:r>
    </w:p>
    <w:p w14:paraId="5597EB70" w14:textId="77777777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41B0370" w14:textId="10BC7B6B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68A2EBFE" wp14:editId="27DBAC0B">
            <wp:extent cx="5269423" cy="3200400"/>
            <wp:effectExtent l="0" t="0" r="2667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9D77FBB" w14:textId="77777777" w:rsid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91397" w14:textId="77777777" w:rsidR="00510888" w:rsidRDefault="00510888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B5D114A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C6D05D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7D851D21" w14:textId="77777777" w:rsidR="007952E1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788B867" w14:textId="77777777" w:rsidR="00D124FA" w:rsidRDefault="00D124FA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624172ED" w14:textId="2F22E44F" w:rsidR="00510888" w:rsidRPr="003A7FBB" w:rsidRDefault="00510888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3A7FBB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извещений</w:t>
      </w:r>
    </w:p>
    <w:p w14:paraId="76BB8514" w14:textId="77777777" w:rsidR="007952E1" w:rsidRPr="00510888" w:rsidRDefault="007952E1" w:rsidP="0051088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71D6E01" w14:textId="0F7256D1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0793E88" wp14:editId="531E2A39">
            <wp:extent cx="5269423" cy="3200400"/>
            <wp:effectExtent l="0" t="0" r="2667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F11F861" w14:textId="77777777" w:rsidR="00366110" w:rsidRDefault="00366110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1734BD" w14:textId="77777777" w:rsidR="00D124FA" w:rsidRDefault="00D124FA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35A0DE" w14:textId="2C3E28B4" w:rsidR="009574B9" w:rsidRPr="009574B9" w:rsidRDefault="009574B9" w:rsidP="0036611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Самым  распространенным  конкурентным  способом  определения  поставщик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исполнителей)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(по  количеству  объявленных  в  отчетном  периоде  конкурентных </w:t>
      </w:r>
      <w:r w:rsidR="0036611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процедур) </w:t>
      </w:r>
      <w:r w:rsidR="006A3F62">
        <w:rPr>
          <w:rFonts w:ascii="Times New Roman" w:eastAsia="Times New Roman" w:hAnsi="Times New Roman"/>
          <w:sz w:val="28"/>
          <w:szCs w:val="28"/>
          <w:lang w:eastAsia="en-US"/>
        </w:rPr>
        <w:t xml:space="preserve">является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аукцион, доля извещений которого составила </w:t>
      </w:r>
      <w:r w:rsidR="009A66EE">
        <w:rPr>
          <w:rFonts w:ascii="Times New Roman" w:eastAsia="Times New Roman" w:hAnsi="Times New Roman"/>
          <w:sz w:val="28"/>
          <w:szCs w:val="28"/>
          <w:lang w:eastAsia="en-US"/>
        </w:rPr>
        <w:t>61,2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%. </w:t>
      </w:r>
    </w:p>
    <w:p w14:paraId="175D1DA1" w14:textId="4715B414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Изменения  в  план-график  закупок  заказчиками  вносились  </w:t>
      </w:r>
      <w:r w:rsidR="00F51CD4">
        <w:rPr>
          <w:rFonts w:ascii="Times New Roman" w:eastAsia="Times New Roman" w:hAnsi="Times New Roman"/>
          <w:sz w:val="28"/>
          <w:szCs w:val="28"/>
          <w:lang w:eastAsia="en-US"/>
        </w:rPr>
        <w:t>678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раз, среднее число версий в плане-графике составило </w:t>
      </w:r>
      <w:r w:rsidR="00F51CD4">
        <w:rPr>
          <w:rFonts w:ascii="Times New Roman" w:eastAsia="Times New Roman" w:hAnsi="Times New Roman"/>
          <w:sz w:val="28"/>
          <w:szCs w:val="28"/>
          <w:lang w:eastAsia="en-US"/>
        </w:rPr>
        <w:t>22</w:t>
      </w:r>
      <w:r w:rsidR="00A20D9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51CD4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Pr="00E4519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A466C66" w14:textId="77777777" w:rsidR="009574B9" w:rsidRPr="00965BE8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Наиболее частыми основаниями внесения изменений в планы-графики </w:t>
      </w:r>
    </w:p>
    <w:p w14:paraId="2AB966C3" w14:textId="77777777" w:rsidR="009574B9" w:rsidRPr="00965BE8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965BE8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являлись: </w:t>
      </w:r>
    </w:p>
    <w:p w14:paraId="25A81B49" w14:textId="6762ECFF" w:rsidR="009574B9" w:rsidRPr="009574B9" w:rsidRDefault="009574B9" w:rsidP="009574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-  возникновение обстоятельств, предвидеть которые на дату утверждения плана-графика закупок было невозможно; </w:t>
      </w:r>
    </w:p>
    <w:p w14:paraId="4AFAE35D" w14:textId="1218592C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-  образовавшаяся  экономия  от  использования  в  текущем  финансовом году</w:t>
      </w:r>
      <w:r w:rsidR="00BA185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бюджетных ассигнований в соответствии с законодательством Российской Федерации.</w:t>
      </w:r>
    </w:p>
    <w:p w14:paraId="785B8E1D" w14:textId="5CEA4180" w:rsidR="009574B9" w:rsidRPr="009574B9" w:rsidRDefault="009574B9" w:rsidP="007952E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В  основаниях для  внесения  изменений преобладают  случаи, когда  изменения обусловлены возникновением обстоятельств, предвидеть которые на дату утверждения плана-графика было невозможно. С учетом того, что выделяемый объем финансовых средств определяется на основании обоснования бюджетных ассигнований, формируемых заказчиками, значительное количество  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>непредвиденных</w:t>
      </w:r>
      <w:r w:rsidR="007952E1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9574B9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закупок  свидетельствует  о  недостаточном  качестве планирования.</w:t>
      </w:r>
    </w:p>
    <w:p w14:paraId="64B9C7DF" w14:textId="0ADC751B" w:rsidR="003A2B69" w:rsidRDefault="007710D0" w:rsidP="003A2B6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en-US"/>
        </w:rPr>
      </w:pPr>
      <w:r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>Заказчики с наибольшим объёмом</w:t>
      </w:r>
      <w:r w:rsidR="003A2B69" w:rsidRPr="00F16BE4">
        <w:rPr>
          <w:rFonts w:ascii="Times New Roman" w:eastAsia="Times New Roman" w:hAnsi="Times New Roman"/>
          <w:i/>
          <w:sz w:val="28"/>
          <w:szCs w:val="28"/>
          <w:lang w:eastAsia="en-US"/>
        </w:rPr>
        <w:t xml:space="preserve"> запланированных закупок:</w:t>
      </w:r>
    </w:p>
    <w:p w14:paraId="3690DA7B" w14:textId="5F35B4CD" w:rsidR="008442A0" w:rsidRDefault="00B83B6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МУ «Городское управление капитального строительства» 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A20D95">
        <w:rPr>
          <w:rFonts w:ascii="Times New Roman" w:eastAsia="Times New Roman" w:hAnsi="Times New Roman"/>
          <w:sz w:val="28"/>
          <w:szCs w:val="28"/>
          <w:lang w:eastAsia="en-US"/>
        </w:rPr>
        <w:t>2 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>874</w:t>
      </w:r>
      <w:r w:rsidR="00A20D9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32EEB">
        <w:rPr>
          <w:rFonts w:ascii="Times New Roman" w:eastAsia="Times New Roman" w:hAnsi="Times New Roman"/>
          <w:sz w:val="28"/>
          <w:szCs w:val="28"/>
          <w:lang w:eastAsia="en-US"/>
        </w:rPr>
        <w:t xml:space="preserve">87 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>млн</w:t>
      </w:r>
      <w:r w:rsidR="008442A0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8442A0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A878801" w14:textId="0BEE84CB" w:rsidR="008442A0" w:rsidRPr="0061201E" w:rsidRDefault="008442A0" w:rsidP="0061201E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управление ЖКХ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   администрации города Благовещенска </w:t>
      </w:r>
      <w:r w:rsidR="0051675A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33427D">
        <w:rPr>
          <w:rFonts w:ascii="Times New Roman" w:eastAsia="Times New Roman" w:hAnsi="Times New Roman"/>
          <w:sz w:val="28"/>
          <w:szCs w:val="28"/>
          <w:lang w:eastAsia="en-US"/>
        </w:rPr>
        <w:t>323</w:t>
      </w:r>
      <w:r w:rsidR="00A20D9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3427D">
        <w:rPr>
          <w:rFonts w:ascii="Times New Roman" w:eastAsia="Times New Roman" w:hAnsi="Times New Roman"/>
          <w:sz w:val="28"/>
          <w:szCs w:val="28"/>
          <w:lang w:eastAsia="en-US"/>
        </w:rPr>
        <w:t>56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2681CEB" w14:textId="1145E6A8" w:rsidR="00581726" w:rsidRDefault="00B83B60" w:rsidP="00581726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</w:t>
      </w:r>
      <w:r w:rsid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администрация города Благовещенска 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12C52">
        <w:rPr>
          <w:rFonts w:ascii="Times New Roman" w:eastAsia="Times New Roman" w:hAnsi="Times New Roman"/>
          <w:sz w:val="28"/>
          <w:szCs w:val="28"/>
          <w:lang w:eastAsia="en-US"/>
        </w:rPr>
        <w:t>95,94</w:t>
      </w:r>
      <w:r w:rsidR="008442A0"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581726"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484CA97A" w14:textId="7094D16D" w:rsidR="003A2B69" w:rsidRDefault="008442A0" w:rsidP="00790380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«Эксплуатационно-хозяйственная служба» (</w:t>
      </w:r>
      <w:r w:rsidR="0071540D">
        <w:rPr>
          <w:rFonts w:ascii="Times New Roman" w:eastAsia="Times New Roman" w:hAnsi="Times New Roman"/>
          <w:sz w:val="28"/>
          <w:szCs w:val="28"/>
          <w:lang w:eastAsia="en-US"/>
        </w:rPr>
        <w:t>64,37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="003A2B69"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032F7301" w14:textId="77777777" w:rsidR="008C163F" w:rsidRDefault="008C163F" w:rsidP="008C163F">
      <w:pPr>
        <w:pStyle w:val="af1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МКУ «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по делам гражданской обороны и чрезвычайным </w:t>
      </w:r>
    </w:p>
    <w:p w14:paraId="306A99ED" w14:textId="109C00A1" w:rsidR="008C163F" w:rsidRPr="008C163F" w:rsidRDefault="008C163F" w:rsidP="008C1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>ситуациям города Благовещенска» (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63,38</w:t>
      </w:r>
      <w:r w:rsidRPr="008C163F">
        <w:rPr>
          <w:rFonts w:ascii="Times New Roman" w:eastAsia="Times New Roman" w:hAnsi="Times New Roman"/>
          <w:sz w:val="28"/>
          <w:szCs w:val="28"/>
          <w:lang w:eastAsia="en-US"/>
        </w:rPr>
        <w:t xml:space="preserve"> млн. руб.);</w:t>
      </w:r>
    </w:p>
    <w:p w14:paraId="53D72405" w14:textId="4BAF04C4" w:rsidR="008442A0" w:rsidRDefault="008442A0" w:rsidP="008442A0">
      <w:pPr>
        <w:pStyle w:val="af1"/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МКУ «Благовещенский городской архивный жилищный центр» 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33427D">
        <w:rPr>
          <w:rFonts w:ascii="Times New Roman" w:eastAsia="Times New Roman" w:hAnsi="Times New Roman"/>
          <w:sz w:val="28"/>
          <w:szCs w:val="28"/>
          <w:lang w:eastAsia="en-US"/>
        </w:rPr>
        <w:t>32,66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млн</w:t>
      </w:r>
      <w:r w:rsidRPr="00F16BE4">
        <w:rPr>
          <w:rFonts w:ascii="Times New Roman" w:eastAsia="Times New Roman" w:hAnsi="Times New Roman"/>
          <w:sz w:val="28"/>
          <w:szCs w:val="28"/>
          <w:lang w:eastAsia="en-US"/>
        </w:rPr>
        <w:t>. руб.)</w:t>
      </w:r>
      <w:r w:rsidR="005C3375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58172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A525374" w14:textId="77777777" w:rsidR="002F7931" w:rsidRPr="00D124FA" w:rsidRDefault="002F7931" w:rsidP="00D124F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69865F" w14:textId="76D96164" w:rsidR="003A2B69" w:rsidRPr="00C77CA6" w:rsidRDefault="00AC33BA" w:rsidP="00AC33BA">
      <w:pPr>
        <w:pStyle w:val="af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C77CA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Осуществление закупок</w:t>
      </w:r>
    </w:p>
    <w:p w14:paraId="69EE5254" w14:textId="77777777" w:rsidR="00AC33BA" w:rsidRDefault="00AC33BA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94ED34C" w14:textId="19F9B545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2F1715">
        <w:rPr>
          <w:rFonts w:ascii="Times New Roman" w:eastAsia="Times New Roman" w:hAnsi="Times New Roman"/>
          <w:b/>
          <w:sz w:val="28"/>
          <w:szCs w:val="28"/>
          <w:lang w:eastAsia="en-US"/>
        </w:rPr>
        <w:t>.1. Централизация закупок</w:t>
      </w:r>
    </w:p>
    <w:p w14:paraId="300CBF6F" w14:textId="77777777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18E155" w14:textId="4B29F05F" w:rsidR="00AC33BA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В 20</w:t>
      </w:r>
      <w:r w:rsidR="00C71F27" w:rsidRPr="00E777EE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управлением муниципального заказа администрации города Благовещенска </w:t>
      </w:r>
      <w:r w:rsidR="009746F7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(далее -  Управление)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размещено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>451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281391" w:rsidRPr="00E777E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поставщиков (подрядчик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 w:rsidR="004E1408" w:rsidRPr="00E777E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) общим объемом </w:t>
      </w:r>
      <w:r w:rsidR="00514FDF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НМЦК </w:t>
      </w:r>
      <w:r w:rsidR="00281391" w:rsidRPr="00E777EE">
        <w:rPr>
          <w:rFonts w:ascii="Times New Roman" w:hAnsi="Times New Roman"/>
          <w:sz w:val="28"/>
          <w:szCs w:val="28"/>
          <w:lang w:eastAsia="en-US"/>
        </w:rPr>
        <w:t>8 847 888,47</w:t>
      </w:r>
      <w:r w:rsidR="00EF0535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Данный показатель 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201</w:t>
      </w:r>
      <w:r w:rsidR="0075769C" w:rsidRPr="00AD58B9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в количественном </w:t>
      </w:r>
      <w:r w:rsidR="00F266D4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>579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723A29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), </w:t>
      </w:r>
      <w:r w:rsidR="00AD58B9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но превышает 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19296E">
        <w:rPr>
          <w:rFonts w:ascii="Times New Roman" w:eastAsia="Times New Roman" w:hAnsi="Times New Roman"/>
          <w:sz w:val="28"/>
          <w:szCs w:val="28"/>
          <w:lang w:eastAsia="en-US"/>
        </w:rPr>
        <w:t>7 066 092,32</w:t>
      </w:r>
      <w:r w:rsidR="002C572C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</w:t>
      </w:r>
      <w:r w:rsidRPr="00AD58B9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1CE1ECCC" w14:textId="5FB5D0C5" w:rsidR="001B13D6" w:rsidRPr="002F1715" w:rsidRDefault="00281391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388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Pr="00E777EE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245DAA" w:rsidRPr="00E777EE">
        <w:rPr>
          <w:rFonts w:ascii="Times New Roman" w:hAnsi="Times New Roman"/>
          <w:sz w:val="28"/>
          <w:szCs w:val="28"/>
          <w:lang w:eastAsia="en-US"/>
        </w:rPr>
        <w:t>8 141 502,53</w:t>
      </w:r>
      <w:r w:rsidR="001B13D6" w:rsidRPr="00E777EE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B13D6" w:rsidRPr="00E777EE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B00BA" w:rsidRP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завершено в отчетном периоде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16,4</w:t>
      </w:r>
      <w:r w:rsidR="0051675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аналогичного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>показателя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2019 года </w:t>
      </w:r>
      <w:r w:rsidR="0097541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количестве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н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464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определени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975413" w:rsidRPr="00AD58B9">
        <w:rPr>
          <w:rFonts w:ascii="Times New Roman" w:eastAsia="Times New Roman" w:hAnsi="Times New Roman"/>
          <w:sz w:val="28"/>
          <w:szCs w:val="28"/>
          <w:lang w:eastAsia="en-US"/>
        </w:rPr>
        <w:t xml:space="preserve">но превышает 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51675A" w:rsidRP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>,8 раза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стоимос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ном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675A">
        <w:rPr>
          <w:rFonts w:ascii="Times New Roman" w:eastAsia="Times New Roman" w:hAnsi="Times New Roman"/>
          <w:sz w:val="28"/>
          <w:szCs w:val="28"/>
          <w:lang w:eastAsia="en-US"/>
        </w:rPr>
        <w:t xml:space="preserve">выражении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 580 129,97</w:t>
      </w:r>
      <w:r w:rsidR="00E777E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D633D">
        <w:rPr>
          <w:rFonts w:ascii="Times New Roman" w:eastAsia="Times New Roman" w:hAnsi="Times New Roman"/>
          <w:sz w:val="28"/>
          <w:szCs w:val="28"/>
          <w:lang w:eastAsia="en-US"/>
        </w:rPr>
        <w:t>тыс. руб.).</w:t>
      </w:r>
    </w:p>
    <w:p w14:paraId="79897C2D" w14:textId="22203021" w:rsidR="00AC33BA" w:rsidRPr="002F1715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определений поставщиков (подрядчиков, исполнителей)</w:t>
      </w:r>
      <w:r w:rsidR="009746F7">
        <w:rPr>
          <w:rFonts w:ascii="Times New Roman" w:eastAsia="Times New Roman" w:hAnsi="Times New Roman"/>
          <w:sz w:val="28"/>
          <w:szCs w:val="28"/>
          <w:lang w:eastAsia="en-US"/>
        </w:rPr>
        <w:t>, проведенных Управлением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в 20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9A66E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, был заключен </w:t>
      </w:r>
      <w:r w:rsidR="00A078D2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C80C0D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EF053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(в том числе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A078D2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– по 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 xml:space="preserve">4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совместным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закупкам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на сумму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80C0D">
        <w:rPr>
          <w:rFonts w:ascii="Times New Roman" w:eastAsia="Times New Roman" w:hAnsi="Times New Roman"/>
          <w:sz w:val="28"/>
          <w:szCs w:val="28"/>
          <w:lang w:eastAsia="en-US"/>
        </w:rPr>
        <w:t>9 447 397,74</w:t>
      </w:r>
      <w:r w:rsidR="00106DD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B00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C80C0D">
        <w:rPr>
          <w:rFonts w:ascii="Times New Roman" w:eastAsia="Times New Roman" w:hAnsi="Times New Roman"/>
          <w:sz w:val="28"/>
          <w:szCs w:val="28"/>
          <w:lang w:eastAsia="en-US"/>
        </w:rPr>
        <w:t xml:space="preserve"> (с учетом контракта на</w:t>
      </w:r>
      <w:r w:rsidR="003B131C" w:rsidRPr="003B13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B131C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3B131C" w:rsidRPr="004E4359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проектированию, строительству и вводу в эксплуатацию объекта капитального строительства «Большой городской центр «Трибуна Холл» г. Благовещенск, Амурская область» </w:t>
      </w:r>
      <w:r w:rsidR="003B131C">
        <w:rPr>
          <w:rFonts w:ascii="Times New Roman" w:eastAsia="Times New Roman" w:hAnsi="Times New Roman"/>
          <w:sz w:val="28"/>
          <w:szCs w:val="28"/>
          <w:lang w:eastAsia="en-US"/>
        </w:rPr>
        <w:t>в сумме 2 151</w:t>
      </w:r>
      <w:proofErr w:type="gramEnd"/>
      <w:r w:rsidR="003B131C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proofErr w:type="gramStart"/>
      <w:r w:rsidR="003B131C">
        <w:rPr>
          <w:rFonts w:ascii="Times New Roman" w:eastAsia="Times New Roman" w:hAnsi="Times New Roman"/>
          <w:sz w:val="28"/>
          <w:szCs w:val="28"/>
          <w:lang w:eastAsia="en-US"/>
        </w:rPr>
        <w:t xml:space="preserve">450,26 </w:t>
      </w:r>
      <w:r w:rsidR="003B131C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3B131C">
        <w:rPr>
          <w:rFonts w:ascii="Times New Roman" w:eastAsia="Times New Roman" w:hAnsi="Times New Roman"/>
          <w:sz w:val="28"/>
          <w:szCs w:val="28"/>
          <w:lang w:eastAsia="en-US"/>
        </w:rPr>
        <w:t xml:space="preserve"> по закупке, осуществленной в декабре 2019 года со сроком заключения контракта в январе 2020 года)</w:t>
      </w:r>
      <w:r w:rsidRPr="00AB006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что значительно 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201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>в стоимостном выражении</w:t>
      </w:r>
      <w:r w:rsidR="00C25888">
        <w:rPr>
          <w:rFonts w:ascii="Times New Roman" w:eastAsia="Times New Roman" w:hAnsi="Times New Roman"/>
          <w:sz w:val="28"/>
          <w:szCs w:val="28"/>
          <w:lang w:eastAsia="en-US"/>
        </w:rPr>
        <w:t xml:space="preserve"> (почти в 4 раза)</w:t>
      </w:r>
      <w:r w:rsidR="00D35F19">
        <w:rPr>
          <w:rFonts w:ascii="Times New Roman" w:eastAsia="Times New Roman" w:hAnsi="Times New Roman"/>
          <w:sz w:val="28"/>
          <w:szCs w:val="28"/>
          <w:lang w:eastAsia="en-US"/>
        </w:rPr>
        <w:t xml:space="preserve">, но ниже в количественном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487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на </w:t>
      </w:r>
      <w:r w:rsidR="007F7B6E">
        <w:rPr>
          <w:rFonts w:ascii="Times New Roman" w:eastAsia="Times New Roman" w:hAnsi="Times New Roman"/>
          <w:sz w:val="28"/>
          <w:szCs w:val="28"/>
          <w:lang w:eastAsia="en-US"/>
        </w:rPr>
        <w:t>2 434 355,23</w:t>
      </w:r>
      <w:r w:rsidR="0075769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proofErr w:type="gramEnd"/>
    </w:p>
    <w:p w14:paraId="2A6DC5C2" w14:textId="4CEDA03B" w:rsidR="00AC33BA" w:rsidRPr="001B49C0" w:rsidRDefault="00AC33BA" w:rsidP="00AC33B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Таким образом, </w:t>
      </w:r>
      <w:r w:rsid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762D2">
        <w:rPr>
          <w:rFonts w:ascii="Times New Roman" w:eastAsia="Times New Roman" w:hAnsi="Times New Roman"/>
          <w:sz w:val="28"/>
          <w:szCs w:val="28"/>
          <w:lang w:eastAsia="en-US"/>
        </w:rPr>
        <w:t>большая часть</w:t>
      </w:r>
      <w:r w:rsidRPr="006E7F1C">
        <w:rPr>
          <w:rFonts w:ascii="Times New Roman" w:eastAsia="Times New Roman" w:hAnsi="Times New Roman"/>
          <w:sz w:val="28"/>
          <w:szCs w:val="28"/>
          <w:lang w:eastAsia="en-US"/>
        </w:rPr>
        <w:t xml:space="preserve"> средств,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направленных в 20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9A66E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2F1715">
        <w:rPr>
          <w:rFonts w:ascii="Times New Roman" w:eastAsia="Times New Roman" w:hAnsi="Times New Roman"/>
          <w:sz w:val="28"/>
          <w:szCs w:val="28"/>
          <w:lang w:eastAsia="en-US"/>
        </w:rPr>
        <w:t xml:space="preserve"> на закупки товаров, работ, услуг для обеспечения муниципальных нужд, расходуются в рамках централизованных закупок, осуществленных Управлением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AC33BA">
        <w:rPr>
          <w:rFonts w:ascii="Times New Roman" w:eastAsia="Times New Roman" w:hAnsi="Times New Roman"/>
          <w:sz w:val="28"/>
          <w:szCs w:val="28"/>
          <w:lang w:eastAsia="en-US"/>
        </w:rPr>
        <w:t xml:space="preserve">что  также  позволяет  минимизировать  риски  потери  экономической  эффективности при осуществлении закупок для нужд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образования города Благовещенска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22F744A1" w14:textId="77777777" w:rsidR="00F266D4" w:rsidRPr="00AC33BA" w:rsidRDefault="00F266D4" w:rsidP="00AC33BA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A74EFB9" w14:textId="77777777" w:rsidR="00E8173E" w:rsidRDefault="00E01D9A" w:rsidP="00E01D9A">
      <w:pPr>
        <w:pStyle w:val="af1"/>
        <w:widowControl w:val="0"/>
        <w:numPr>
          <w:ilvl w:val="1"/>
          <w:numId w:val="1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817AED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Проведение</w:t>
      </w:r>
      <w:r w:rsidR="001D25E1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процедур определения поставщиков</w:t>
      </w:r>
      <w:r w:rsidR="00A0456C"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888EECB" w14:textId="231D79D4" w:rsidR="003971C9" w:rsidRPr="00E01D9A" w:rsidRDefault="00A0456C" w:rsidP="00E8173E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35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1D9A">
        <w:rPr>
          <w:rFonts w:ascii="Times New Roman" w:eastAsia="Times New Roman" w:hAnsi="Times New Roman"/>
          <w:b/>
          <w:sz w:val="28"/>
          <w:szCs w:val="28"/>
          <w:lang w:eastAsia="en-US"/>
        </w:rPr>
        <w:t>(подрядчиков, исполнителей)</w:t>
      </w:r>
    </w:p>
    <w:p w14:paraId="5C2476A9" w14:textId="77777777" w:rsidR="00873F0D" w:rsidRPr="00873F0D" w:rsidRDefault="00873F0D" w:rsidP="00873F0D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6C03DC61" w14:textId="07BF3DB5" w:rsidR="009F7543" w:rsidRDefault="009F7543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Количество определений поставщик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8B00BA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) в отчетном периоде </w:t>
      </w:r>
      <w:r w:rsidR="00EF35DC">
        <w:rPr>
          <w:rFonts w:ascii="Times New Roman" w:eastAsia="Times New Roman" w:hAnsi="Times New Roman"/>
          <w:sz w:val="28"/>
          <w:szCs w:val="28"/>
          <w:lang w:eastAsia="en-US"/>
        </w:rPr>
        <w:t xml:space="preserve">2020 года </w:t>
      </w:r>
      <w:r w:rsidR="00D97FF1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составило </w:t>
      </w:r>
      <w:r w:rsidR="00B4519D">
        <w:rPr>
          <w:rFonts w:ascii="Times New Roman" w:eastAsia="Times New Roman" w:hAnsi="Times New Roman"/>
          <w:sz w:val="28"/>
          <w:szCs w:val="28"/>
          <w:lang w:eastAsia="en-US"/>
        </w:rPr>
        <w:t>388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1455">
        <w:rPr>
          <w:rFonts w:ascii="Times New Roman" w:eastAsia="Times New Roman" w:hAnsi="Times New Roman"/>
          <w:sz w:val="28"/>
          <w:szCs w:val="28"/>
          <w:lang w:eastAsia="en-US"/>
        </w:rPr>
        <w:t>ед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., </w:t>
      </w:r>
      <w:r w:rsidR="00952FCE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B4519D">
        <w:rPr>
          <w:rFonts w:ascii="Times New Roman" w:eastAsia="Times New Roman" w:hAnsi="Times New Roman"/>
          <w:sz w:val="28"/>
          <w:szCs w:val="28"/>
          <w:lang w:eastAsia="en-US"/>
        </w:rPr>
        <w:t>16,4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 xml:space="preserve">ниже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1D510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C71B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81726" w:rsidRPr="00C81093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E01D9A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B4519D">
        <w:rPr>
          <w:rFonts w:ascii="Times New Roman" w:eastAsia="Times New Roman" w:hAnsi="Times New Roman"/>
          <w:sz w:val="28"/>
          <w:szCs w:val="28"/>
          <w:lang w:eastAsia="en-US"/>
        </w:rPr>
        <w:t>464</w:t>
      </w:r>
      <w:r w:rsidR="00C81093" w:rsidRPr="00C81093">
        <w:rPr>
          <w:rFonts w:ascii="Times New Roman" w:eastAsia="Times New Roman" w:hAnsi="Times New Roman"/>
          <w:sz w:val="28"/>
          <w:szCs w:val="28"/>
          <w:lang w:eastAsia="en-US"/>
        </w:rPr>
        <w:t xml:space="preserve"> ед.)</w:t>
      </w:r>
      <w:r w:rsidRPr="00C81093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28EEDCB" w14:textId="0537B507" w:rsidR="00C71B56" w:rsidRDefault="006C5CC8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и объем закупок, завершенных в отчетном периоде, в разрезе конкурентных способов определения 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2F68C8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2F68C8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6C5CC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представлены в таблице ниже.</w:t>
      </w:r>
    </w:p>
    <w:p w14:paraId="2FCD24A7" w14:textId="77777777" w:rsidR="009F7543" w:rsidRDefault="009F7543" w:rsidP="003971C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319"/>
        <w:gridCol w:w="3153"/>
        <w:gridCol w:w="2665"/>
      </w:tblGrid>
      <w:tr w:rsidR="006C5CC8" w:rsidRPr="003971C9" w14:paraId="2393885F" w14:textId="77777777" w:rsidTr="001D5102">
        <w:trPr>
          <w:trHeight w:val="964"/>
        </w:trPr>
        <w:tc>
          <w:tcPr>
            <w:tcW w:w="4198" w:type="dxa"/>
          </w:tcPr>
          <w:p w14:paraId="0971BFF7" w14:textId="2CE688FF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Способ определения поставщика</w:t>
            </w:r>
            <w:r w:rsidR="004E140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(подрядчика, исполнителя)</w:t>
            </w:r>
          </w:p>
        </w:tc>
        <w:tc>
          <w:tcPr>
            <w:tcW w:w="3065" w:type="dxa"/>
          </w:tcPr>
          <w:p w14:paraId="40F6C811" w14:textId="4DCE7A26" w:rsidR="006C5CC8" w:rsidRPr="00EF0535" w:rsidRDefault="006C5CC8" w:rsidP="00D97FF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Количество определений поставщиков (шт.)</w:t>
            </w:r>
          </w:p>
        </w:tc>
        <w:tc>
          <w:tcPr>
            <w:tcW w:w="2591" w:type="dxa"/>
          </w:tcPr>
          <w:p w14:paraId="566609D1" w14:textId="422D6AC1" w:rsidR="006C5CC8" w:rsidRPr="00EF0535" w:rsidRDefault="003F2859" w:rsidP="003F285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</w:t>
            </w:r>
            <w:r w:rsidRPr="003F285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ена по результатам процедур</w:t>
            </w:r>
            <w:r w:rsidR="006C5CC8" w:rsidRPr="00EF053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тыс.  руб.</w:t>
            </w:r>
          </w:p>
        </w:tc>
      </w:tr>
      <w:tr w:rsidR="006C5CC8" w:rsidRPr="003971C9" w14:paraId="12B79DFD" w14:textId="77777777" w:rsidTr="001D5102">
        <w:tc>
          <w:tcPr>
            <w:tcW w:w="4198" w:type="dxa"/>
          </w:tcPr>
          <w:p w14:paraId="3B83EC83" w14:textId="77777777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Всего по конкурентным процедурам, </w:t>
            </w:r>
          </w:p>
          <w:p w14:paraId="6DE35823" w14:textId="7B821B6C" w:rsidR="006C5CC8" w:rsidRPr="006C5CC8" w:rsidRDefault="006C5CC8" w:rsidP="003971C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в том числе: </w:t>
            </w:r>
          </w:p>
        </w:tc>
        <w:tc>
          <w:tcPr>
            <w:tcW w:w="3065" w:type="dxa"/>
            <w:vAlign w:val="center"/>
          </w:tcPr>
          <w:p w14:paraId="689A3F4C" w14:textId="263FE9C0" w:rsidR="006C5CC8" w:rsidRPr="006C5CC8" w:rsidRDefault="003F2859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388</w:t>
            </w:r>
          </w:p>
        </w:tc>
        <w:tc>
          <w:tcPr>
            <w:tcW w:w="2591" w:type="dxa"/>
            <w:vAlign w:val="center"/>
          </w:tcPr>
          <w:p w14:paraId="007B3BF4" w14:textId="266D4CE9" w:rsidR="006C5CC8" w:rsidRPr="003F2859" w:rsidRDefault="003F2859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F2859">
              <w:rPr>
                <w:rFonts w:ascii="Times New Roman" w:hAnsi="Times New Roman"/>
                <w:sz w:val="24"/>
                <w:szCs w:val="24"/>
                <w:lang w:eastAsia="en-US"/>
              </w:rPr>
              <w:t>8 141 502,53</w:t>
            </w:r>
          </w:p>
        </w:tc>
      </w:tr>
      <w:tr w:rsidR="006C5CC8" w:rsidRPr="003971C9" w14:paraId="6EF5C359" w14:textId="77777777" w:rsidTr="001D5102">
        <w:tc>
          <w:tcPr>
            <w:tcW w:w="4198" w:type="dxa"/>
          </w:tcPr>
          <w:p w14:paraId="2934BC0B" w14:textId="53F5BD8B" w:rsidR="006C5CC8" w:rsidRPr="006C5CC8" w:rsidRDefault="006C5CC8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открытый конкурс в электронной форме</w:t>
            </w:r>
          </w:p>
        </w:tc>
        <w:tc>
          <w:tcPr>
            <w:tcW w:w="3065" w:type="dxa"/>
            <w:vAlign w:val="center"/>
          </w:tcPr>
          <w:p w14:paraId="21160E28" w14:textId="23DB2EEB" w:rsidR="006C5CC8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3F2859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591" w:type="dxa"/>
            <w:vAlign w:val="center"/>
          </w:tcPr>
          <w:p w14:paraId="6629DC50" w14:textId="592C100E" w:rsidR="006C5CC8" w:rsidRPr="006C5CC8" w:rsidRDefault="003F2859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3 385 673,68</w:t>
            </w:r>
          </w:p>
        </w:tc>
      </w:tr>
      <w:tr w:rsidR="001D5102" w:rsidRPr="003971C9" w14:paraId="73527A45" w14:textId="77777777" w:rsidTr="001C0201">
        <w:trPr>
          <w:trHeight w:val="608"/>
        </w:trPr>
        <w:tc>
          <w:tcPr>
            <w:tcW w:w="4198" w:type="dxa"/>
            <w:vAlign w:val="center"/>
          </w:tcPr>
          <w:p w14:paraId="284002D0" w14:textId="22592BD3" w:rsidR="001D5102" w:rsidRPr="006C5CC8" w:rsidRDefault="001D5102" w:rsidP="00C71B56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C5CC8">
              <w:rPr>
                <w:rFonts w:ascii="Times New Roman" w:hAnsi="Times New Roman"/>
                <w:sz w:val="24"/>
                <w:szCs w:val="24"/>
              </w:rPr>
              <w:t xml:space="preserve">электронный аукцион </w:t>
            </w:r>
          </w:p>
        </w:tc>
        <w:tc>
          <w:tcPr>
            <w:tcW w:w="3065" w:type="dxa"/>
            <w:vAlign w:val="center"/>
          </w:tcPr>
          <w:p w14:paraId="599146BF" w14:textId="4E163576" w:rsidR="001D5102" w:rsidRPr="006C5CC8" w:rsidRDefault="003F2859" w:rsidP="001D510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368</w:t>
            </w:r>
          </w:p>
        </w:tc>
        <w:tc>
          <w:tcPr>
            <w:tcW w:w="2591" w:type="dxa"/>
            <w:vAlign w:val="center"/>
          </w:tcPr>
          <w:p w14:paraId="3554050C" w14:textId="35F6265A" w:rsidR="003312BB" w:rsidRPr="006C5CC8" w:rsidRDefault="003F2859" w:rsidP="001C020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4 755 828,85</w:t>
            </w:r>
          </w:p>
        </w:tc>
      </w:tr>
    </w:tbl>
    <w:p w14:paraId="72914D77" w14:textId="77777777" w:rsidR="003A2B69" w:rsidRDefault="003A2B69" w:rsidP="0066457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5A4B42F" w14:textId="77777777" w:rsidR="00784DDB" w:rsidRDefault="00FC7786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 2020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3F2859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9F7543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0F7DC5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784DDB">
        <w:rPr>
          <w:rFonts w:ascii="Times New Roman" w:eastAsia="Times New Roman" w:hAnsi="Times New Roman"/>
          <w:sz w:val="28"/>
          <w:szCs w:val="28"/>
          <w:lang w:eastAsia="en-US"/>
        </w:rPr>
        <w:t>и на общую сумму 3 476,23 тыс. руб., в том числе:</w:t>
      </w:r>
    </w:p>
    <w:p w14:paraId="34BA98DA" w14:textId="4064A166" w:rsidR="00784DDB" w:rsidRDefault="00784DDB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307D7C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C348F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>казание услуг по заправке и ремонту картриджей, ремонту оргтехники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</w:t>
      </w:r>
      <w:r w:rsidR="00307D7C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1 384,00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1D5E4C48" w14:textId="501A6CD4" w:rsidR="00784DDB" w:rsidRDefault="00784DDB" w:rsidP="00784D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8D464F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п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 бумаги для офисной техники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сумму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1 561,36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54A85C40" w14:textId="538BB2B4" w:rsidR="00784DDB" w:rsidRDefault="00784DDB" w:rsidP="00784D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на о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сбору, обобщению и анализу информации для проведения независимой </w:t>
      </w:r>
      <w:proofErr w:type="gramStart"/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сумму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2</w:t>
      </w:r>
      <w:r w:rsidR="003C377F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3C377F">
        <w:rPr>
          <w:rFonts w:ascii="Times New Roman" w:eastAsia="Times New Roman" w:hAnsi="Times New Roman"/>
          <w:sz w:val="28"/>
          <w:szCs w:val="28"/>
          <w:lang w:eastAsia="en-US"/>
        </w:rPr>
        <w:t>89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;</w:t>
      </w:r>
    </w:p>
    <w:p w14:paraId="651E9F7B" w14:textId="18053AEF" w:rsidR="00C87A1B" w:rsidRDefault="00784DDB" w:rsidP="00784DD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на о</w:t>
      </w:r>
      <w:r w:rsidRPr="00784DDB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радиотелефонной (сотовой) связи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сумму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502,98</w:t>
      </w: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11E335E3" w14:textId="4A38FA86" w:rsidR="009F7543" w:rsidRDefault="000F7DC5" w:rsidP="00C8715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785BBB">
        <w:rPr>
          <w:rFonts w:ascii="Times New Roman" w:eastAsia="Times New Roman" w:hAnsi="Times New Roman"/>
          <w:sz w:val="28"/>
          <w:szCs w:val="28"/>
          <w:lang w:eastAsia="en-US"/>
        </w:rPr>
        <w:t>За аналогичный период 201</w:t>
      </w:r>
      <w:r w:rsidR="00C71B56" w:rsidRPr="00785BB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9F7543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2F68C8" w:rsidRPr="00785BB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>проведен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ые</w:t>
      </w:r>
      <w:r w:rsidR="0084468D" w:rsidRPr="000F7DC5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84468D">
        <w:rPr>
          <w:rFonts w:ascii="Times New Roman" w:eastAsia="Times New Roman" w:hAnsi="Times New Roman"/>
          <w:sz w:val="28"/>
          <w:szCs w:val="28"/>
          <w:lang w:eastAsia="en-US"/>
        </w:rPr>
        <w:t>и на общую сумму 1 321,02 тыс. руб.</w:t>
      </w:r>
    </w:p>
    <w:p w14:paraId="24E55503" w14:textId="299A4D5E" w:rsidR="002F68C8" w:rsidRPr="002F68C8" w:rsidRDefault="002F68C8" w:rsidP="006F2F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Электронный аукцион традиционно остается самым распространенным способом определения 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, способствуя открытости и прозрачности осуществления закупок. Доля извещений о проведении электронного аукциона составила </w:t>
      </w:r>
      <w:r w:rsidR="006E396B">
        <w:rPr>
          <w:rFonts w:ascii="Times New Roman" w:eastAsia="Times New Roman" w:hAnsi="Times New Roman"/>
          <w:sz w:val="28"/>
          <w:szCs w:val="28"/>
          <w:lang w:eastAsia="en-US"/>
        </w:rPr>
        <w:t>94,8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6E396B">
        <w:rPr>
          <w:rFonts w:ascii="Times New Roman" w:eastAsia="Times New Roman" w:hAnsi="Times New Roman"/>
          <w:sz w:val="28"/>
          <w:szCs w:val="28"/>
          <w:lang w:eastAsia="en-US"/>
        </w:rPr>
        <w:t>58,4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суммарного объема проведенных в отчетном периоде конкурентных закупок. </w:t>
      </w:r>
    </w:p>
    <w:p w14:paraId="53F48803" w14:textId="76B02BD2" w:rsidR="009D564B" w:rsidRDefault="002F68C8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 xml:space="preserve">На  диаграммах  ниже  представлена  динамика  изменения  количества  и объема  закупок,  завершенных  в  отчетном  периоде,  в  разрезе  конкурентных способов определения 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>поставщик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7F34CA" w:rsidRPr="003A2B69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="007F34CA">
        <w:rPr>
          <w:rFonts w:ascii="Times New Roman" w:eastAsia="Times New Roman" w:hAnsi="Times New Roman"/>
          <w:sz w:val="28"/>
          <w:szCs w:val="28"/>
          <w:lang w:eastAsia="en-US"/>
        </w:rPr>
        <w:t>исполнителей)</w:t>
      </w:r>
      <w:r w:rsidRPr="002F68C8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5F8E1923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674BAC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ACEFE45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FD6F6A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800E2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36D3F6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C6E79DA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545993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A134738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09FF554" w14:textId="77777777" w:rsidR="00D87205" w:rsidRDefault="00D87205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0368460" w14:textId="77777777" w:rsidR="004B60E4" w:rsidRDefault="004B60E4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0BA8F0C" w14:textId="77777777" w:rsid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 xml:space="preserve">Количество определений поставщиков </w:t>
      </w:r>
    </w:p>
    <w:p w14:paraId="61643A78" w14:textId="200E8EA3" w:rsidR="009D564B" w:rsidRPr="00EE5F43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(подрядчиков, исполнителей), ед.</w:t>
      </w:r>
    </w:p>
    <w:p w14:paraId="4A92C38D" w14:textId="77777777" w:rsidR="007F34CA" w:rsidRDefault="007F34CA" w:rsidP="007F34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FB0DAD" w14:textId="41A20BA6" w:rsidR="002F68C8" w:rsidRDefault="009B312C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00A5AF08" wp14:editId="115DF624">
            <wp:extent cx="4905375" cy="2038350"/>
            <wp:effectExtent l="0" t="0" r="9525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893EFC5" w14:textId="77777777" w:rsidR="002F7931" w:rsidRDefault="002F7931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870D8C1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C381BCA" w14:textId="77777777" w:rsidR="00D87205" w:rsidRDefault="00D87205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D02248" w14:textId="77777777" w:rsidR="00785BBB" w:rsidRDefault="00785BB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</w:p>
    <w:p w14:paraId="55D327B0" w14:textId="5BF9B6AC" w:rsidR="009D564B" w:rsidRDefault="009D564B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EE5F43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(сумма) определений поставщиков (подрядчиков, исполнителей), тыс. руб.</w:t>
      </w:r>
    </w:p>
    <w:p w14:paraId="6982BD6F" w14:textId="77777777" w:rsidR="00EE5F43" w:rsidRPr="00EE5F43" w:rsidRDefault="00EE5F43" w:rsidP="009D564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eastAsia="en-US"/>
        </w:rPr>
      </w:pPr>
    </w:p>
    <w:p w14:paraId="20A67F14" w14:textId="7D04C0F2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A6AFE33" wp14:editId="4C4EE603">
            <wp:extent cx="4962525" cy="210502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65EA93" w14:textId="77777777" w:rsidR="009D564B" w:rsidRDefault="009D564B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F8EC649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239941F" w14:textId="01A2D851" w:rsidR="00F84333" w:rsidRDefault="00424C93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 цена  одной 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завершенной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конкурентной  закупки  в  20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 год</w:t>
      </w:r>
      <w:r w:rsidR="001569A7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(за исключением закуп</w:t>
      </w:r>
      <w:r w:rsidR="000B7E7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к на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завершению строительства 1 очереди 1 пускового комплекса участка № 5, 2 очереди 1 пускового комплекса участка № 5, 2 пускового комплекса участка № 5 и участка № 6 в составе 3-го этапа строительства объекта «</w:t>
      </w:r>
      <w:proofErr w:type="spellStart"/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Берегоукрепление</w:t>
      </w:r>
      <w:proofErr w:type="spellEnd"/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 и реконструкция набережной р. Амур, г. Благовещенск» </w:t>
      </w:r>
      <w:r w:rsidR="00BC0956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487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246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C0956" w:rsidRPr="00BC0956">
        <w:rPr>
          <w:rFonts w:ascii="Times New Roman" w:eastAsia="Times New Roman" w:hAnsi="Times New Roman"/>
          <w:sz w:val="28"/>
          <w:szCs w:val="28"/>
          <w:lang w:eastAsia="en-US"/>
        </w:rPr>
        <w:t>07</w:t>
      </w:r>
      <w:r w:rsidR="00BC0956" w:rsidRPr="007A656B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proofErr w:type="gramEnd"/>
      <w:r w:rsidR="00BC0956"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gramStart"/>
      <w:r w:rsidR="00BC0956" w:rsidRPr="007A656B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; на 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строительству объекта 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>Школа на 1500 мест в квартале 406 г. Благовещенск, Амурская область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>370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E117A4" w:rsidRPr="00E117A4">
        <w:rPr>
          <w:rFonts w:ascii="Times New Roman" w:eastAsia="Times New Roman" w:hAnsi="Times New Roman"/>
          <w:sz w:val="28"/>
          <w:szCs w:val="28"/>
          <w:lang w:eastAsia="en-US"/>
        </w:rPr>
        <w:t>194</w:t>
      </w:r>
      <w:r w:rsid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,32 </w:t>
      </w:r>
      <w:r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BC0956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0B7E72" w:rsidRPr="000B7E72">
        <w:t xml:space="preserve"> </w:t>
      </w:r>
      <w:r w:rsidR="0003040E" w:rsidRPr="0003040E">
        <w:rPr>
          <w:rFonts w:ascii="Times New Roman" w:hAnsi="Times New Roman"/>
          <w:sz w:val="28"/>
          <w:szCs w:val="28"/>
        </w:rPr>
        <w:t xml:space="preserve">на выполнение работ по объекту </w:t>
      </w:r>
      <w:r w:rsidR="0003040E">
        <w:rPr>
          <w:rFonts w:ascii="Times New Roman" w:hAnsi="Times New Roman"/>
          <w:sz w:val="28"/>
          <w:szCs w:val="28"/>
        </w:rPr>
        <w:t>«</w:t>
      </w:r>
      <w:proofErr w:type="spellStart"/>
      <w:r w:rsidR="0003040E" w:rsidRPr="0003040E">
        <w:rPr>
          <w:rFonts w:ascii="Times New Roman" w:hAnsi="Times New Roman"/>
          <w:sz w:val="28"/>
          <w:szCs w:val="28"/>
        </w:rPr>
        <w:t>Берегоукрепление</w:t>
      </w:r>
      <w:proofErr w:type="spellEnd"/>
      <w:r w:rsidR="0003040E" w:rsidRPr="0003040E">
        <w:rPr>
          <w:rFonts w:ascii="Times New Roman" w:hAnsi="Times New Roman"/>
          <w:sz w:val="28"/>
          <w:szCs w:val="28"/>
        </w:rPr>
        <w:t xml:space="preserve"> и реконструкция набережной р. Амур, </w:t>
      </w:r>
      <w:r w:rsidR="003B54B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03040E" w:rsidRPr="0003040E">
        <w:rPr>
          <w:rFonts w:ascii="Times New Roman" w:hAnsi="Times New Roman"/>
          <w:sz w:val="28"/>
          <w:szCs w:val="28"/>
        </w:rPr>
        <w:t>г. Благовещенск</w:t>
      </w:r>
      <w:r w:rsidR="0003040E">
        <w:rPr>
          <w:rFonts w:ascii="Times New Roman" w:hAnsi="Times New Roman"/>
          <w:sz w:val="28"/>
          <w:szCs w:val="28"/>
        </w:rPr>
        <w:t>»</w:t>
      </w:r>
      <w:r w:rsidR="0003040E" w:rsidRPr="0003040E">
        <w:rPr>
          <w:rFonts w:ascii="Times New Roman" w:hAnsi="Times New Roman"/>
          <w:sz w:val="28"/>
          <w:szCs w:val="28"/>
        </w:rPr>
        <w:t xml:space="preserve"> (4 этап строительства: 1 пусковой комплекс, 3 пусковой комплекс (участок №10</w:t>
      </w:r>
      <w:r w:rsidR="0003040E" w:rsidRPr="0003040E">
        <w:t>)</w:t>
      </w:r>
      <w:r w:rsidR="0003040E" w:rsidRPr="000304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03040E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03040E" w:rsidRPr="0003040E">
        <w:rPr>
          <w:rFonts w:ascii="Times New Roman" w:eastAsia="Times New Roman" w:hAnsi="Times New Roman"/>
          <w:sz w:val="28"/>
          <w:szCs w:val="28"/>
          <w:lang w:eastAsia="en-US"/>
        </w:rPr>
        <w:t>785</w:t>
      </w:r>
      <w:r w:rsidR="0003040E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03040E" w:rsidRPr="0003040E">
        <w:rPr>
          <w:rFonts w:ascii="Times New Roman" w:eastAsia="Times New Roman" w:hAnsi="Times New Roman"/>
          <w:sz w:val="28"/>
          <w:szCs w:val="28"/>
          <w:lang w:eastAsia="en-US"/>
        </w:rPr>
        <w:t>695</w:t>
      </w:r>
      <w:r w:rsidR="0003040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03040E" w:rsidRPr="0003040E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03040E">
        <w:rPr>
          <w:rFonts w:ascii="Times New Roman" w:eastAsia="Times New Roman" w:hAnsi="Times New Roman"/>
          <w:sz w:val="28"/>
          <w:szCs w:val="28"/>
          <w:lang w:eastAsia="en-US"/>
        </w:rPr>
        <w:t xml:space="preserve">4 </w:t>
      </w:r>
      <w:r w:rsidR="0003040E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3B54BF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7A65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</w:t>
      </w:r>
      <w:r w:rsidR="003B54BF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723A29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3B54BF">
        <w:rPr>
          <w:rFonts w:ascii="Times New Roman" w:eastAsia="Times New Roman" w:hAnsi="Times New Roman"/>
          <w:sz w:val="28"/>
          <w:szCs w:val="28"/>
          <w:lang w:eastAsia="en-US"/>
        </w:rPr>
        <w:t>016</w:t>
      </w:r>
      <w:r w:rsidR="00723A29">
        <w:rPr>
          <w:rFonts w:ascii="Times New Roman" w:eastAsia="Times New Roman" w:hAnsi="Times New Roman"/>
          <w:sz w:val="28"/>
          <w:szCs w:val="28"/>
          <w:lang w:eastAsia="en-US"/>
        </w:rPr>
        <w:t>,4</w:t>
      </w:r>
      <w:r w:rsidR="003B54BF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632EEC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8516DD">
        <w:rPr>
          <w:rFonts w:ascii="Times New Roman" w:eastAsia="Times New Roman" w:hAnsi="Times New Roman"/>
          <w:sz w:val="28"/>
          <w:szCs w:val="28"/>
          <w:lang w:eastAsia="en-US"/>
        </w:rPr>
        <w:t>,7 раза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C7786">
        <w:rPr>
          <w:rFonts w:ascii="Times New Roman" w:eastAsia="Times New Roman" w:hAnsi="Times New Roman"/>
          <w:sz w:val="28"/>
          <w:szCs w:val="28"/>
          <w:lang w:eastAsia="en-US"/>
        </w:rPr>
        <w:t>больше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>аналогичного показателя 201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D61072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AF99DDC" w14:textId="77777777" w:rsidR="00D61072" w:rsidRDefault="00D61072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3936404" w14:textId="77777777" w:rsidR="00D87205" w:rsidRDefault="00D87205" w:rsidP="00424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694EA22" w14:textId="23E06461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b/>
          <w:sz w:val="28"/>
          <w:szCs w:val="28"/>
          <w:lang w:eastAsia="en-US"/>
        </w:rPr>
        <w:t>2.3. Проведение закупок на электронных площадках</w:t>
      </w:r>
    </w:p>
    <w:p w14:paraId="72779B20" w14:textId="77777777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BFFE043" w14:textId="01171B82" w:rsidR="003A7FBB" w:rsidRPr="00CE349B" w:rsidRDefault="003A7FBB" w:rsidP="004346D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Общий  объем  размещенных  извещений  об  осуществлении  закупок  в электронной  форме  в  отчетном  периоде  составил  </w:t>
      </w:r>
      <w:r w:rsidR="00204757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451 ед. на сумму </w:t>
      </w:r>
      <w:r w:rsidR="00487B14" w:rsidRPr="00CE349B">
        <w:rPr>
          <w:rFonts w:ascii="Times New Roman" w:hAnsi="Times New Roman"/>
          <w:sz w:val="28"/>
          <w:szCs w:val="28"/>
          <w:lang w:eastAsia="en-US"/>
        </w:rPr>
        <w:t xml:space="preserve">8 847 888,47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Закупки размещались на 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трех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электронных площадках:  ООО «РТС-тендер»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АО «ЕЭТП»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93381" w:rsidRPr="00C93381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680D39">
        <w:rPr>
          <w:rFonts w:ascii="Times New Roman" w:hAnsi="Times New Roman"/>
          <w:sz w:val="28"/>
          <w:szCs w:val="28"/>
          <w:lang w:eastAsia="en-US"/>
        </w:rPr>
        <w:t>АО «</w:t>
      </w:r>
      <w:r w:rsidR="00680D39" w:rsidRPr="00CE349B">
        <w:rPr>
          <w:rFonts w:ascii="Times New Roman" w:hAnsi="Times New Roman"/>
          <w:sz w:val="28"/>
          <w:szCs w:val="28"/>
          <w:lang w:eastAsia="en-US"/>
        </w:rPr>
        <w:t>Сбербанк-АСТ</w:t>
      </w:r>
      <w:r w:rsidR="00680D39">
        <w:rPr>
          <w:rFonts w:ascii="Times New Roman" w:hAnsi="Times New Roman"/>
          <w:sz w:val="28"/>
          <w:szCs w:val="28"/>
          <w:lang w:eastAsia="en-US"/>
        </w:rPr>
        <w:t>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497397F" w14:textId="55B79092" w:rsidR="003A7FBB" w:rsidRPr="00CE349B" w:rsidRDefault="003A7FBB" w:rsidP="003A7F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Основная масса извещений размещена на электронной площадке ООО «РТС-тендер»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="00576F42" w:rsidRPr="00CE349B">
        <w:rPr>
          <w:rFonts w:ascii="Times New Roman" w:eastAsia="Times New Roman" w:hAnsi="Times New Roman"/>
          <w:sz w:val="28"/>
          <w:szCs w:val="28"/>
          <w:lang w:eastAsia="en-US"/>
        </w:rPr>
        <w:t>44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извещени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576F42" w:rsidRPr="00CE349B">
        <w:rPr>
          <w:rFonts w:ascii="Times New Roman" w:hAnsi="Times New Roman"/>
          <w:sz w:val="28"/>
          <w:szCs w:val="28"/>
          <w:lang w:eastAsia="en-US"/>
        </w:rPr>
        <w:t>8</w:t>
      </w:r>
      <w:r w:rsidR="00C93381">
        <w:rPr>
          <w:rFonts w:ascii="Times New Roman" w:hAnsi="Times New Roman"/>
          <w:sz w:val="28"/>
          <w:szCs w:val="28"/>
          <w:lang w:eastAsia="en-US"/>
        </w:rPr>
        <w:t> 567 716</w:t>
      </w:r>
      <w:r w:rsidR="00576F42" w:rsidRPr="00CE349B">
        <w:rPr>
          <w:rFonts w:ascii="Times New Roman" w:hAnsi="Times New Roman"/>
          <w:sz w:val="28"/>
          <w:szCs w:val="28"/>
          <w:lang w:eastAsia="en-US"/>
        </w:rPr>
        <w:t xml:space="preserve">,34 </w:t>
      </w:r>
      <w:r w:rsidR="004346D3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или 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76F42" w:rsidRPr="00CE349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EE2600" w:rsidRPr="00CE349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извещений и </w:t>
      </w:r>
      <w:r w:rsidR="00C93381">
        <w:rPr>
          <w:rFonts w:ascii="Times New Roman" w:eastAsia="Times New Roman" w:hAnsi="Times New Roman"/>
          <w:sz w:val="28"/>
          <w:szCs w:val="28"/>
          <w:lang w:eastAsia="en-US"/>
        </w:rPr>
        <w:t>96,8</w:t>
      </w:r>
      <w:r w:rsidR="003F6951" w:rsidRPr="00CE349B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извещений в стоимостном выражении.</w:t>
      </w:r>
    </w:p>
    <w:p w14:paraId="5CEE8D96" w14:textId="0E071A81" w:rsidR="003A7FBB" w:rsidRPr="00CE349B" w:rsidRDefault="003F6951" w:rsidP="003F69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Количество  и  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объем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 извещений  о  проведении  элек</w:t>
      </w:r>
      <w:r w:rsidRPr="00CE349B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ронных закупок в разрезе электронных площадок </w:t>
      </w:r>
      <w:proofErr w:type="gramStart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>приведены</w:t>
      </w:r>
      <w:proofErr w:type="gramEnd"/>
      <w:r w:rsidR="003A7FBB" w:rsidRPr="00CE349B">
        <w:rPr>
          <w:rFonts w:ascii="Times New Roman" w:eastAsia="Times New Roman" w:hAnsi="Times New Roman"/>
          <w:sz w:val="28"/>
          <w:szCs w:val="28"/>
          <w:lang w:eastAsia="en-US"/>
        </w:rPr>
        <w:t xml:space="preserve"> в таблице ниже.</w:t>
      </w:r>
    </w:p>
    <w:p w14:paraId="41908E6C" w14:textId="77777777" w:rsidR="003F6951" w:rsidRPr="00CE349B" w:rsidRDefault="003F6951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943"/>
        <w:gridCol w:w="1843"/>
        <w:gridCol w:w="1701"/>
        <w:gridCol w:w="1985"/>
        <w:gridCol w:w="1665"/>
      </w:tblGrid>
      <w:tr w:rsidR="003F6951" w:rsidRPr="00CE349B" w14:paraId="0D2B5C50" w14:textId="77777777" w:rsidTr="00864E17">
        <w:trPr>
          <w:trHeight w:val="331"/>
        </w:trPr>
        <w:tc>
          <w:tcPr>
            <w:tcW w:w="2943" w:type="dxa"/>
            <w:vMerge w:val="restart"/>
          </w:tcPr>
          <w:p w14:paraId="1F0E0AF5" w14:textId="7846CDAC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площадка</w:t>
            </w:r>
          </w:p>
        </w:tc>
        <w:tc>
          <w:tcPr>
            <w:tcW w:w="7194" w:type="dxa"/>
            <w:gridSpan w:val="4"/>
          </w:tcPr>
          <w:p w14:paraId="0BF69128" w14:textId="4DA3BE68" w:rsidR="003F6951" w:rsidRPr="00CE349B" w:rsidRDefault="003F6951" w:rsidP="00487B1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 01.0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.2020 по 3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487B14"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</w:t>
            </w: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.2020</w:t>
            </w:r>
          </w:p>
        </w:tc>
      </w:tr>
      <w:tr w:rsidR="003F6951" w:rsidRPr="00CE349B" w14:paraId="45031032" w14:textId="77777777" w:rsidTr="00864E17">
        <w:trPr>
          <w:trHeight w:val="480"/>
        </w:trPr>
        <w:tc>
          <w:tcPr>
            <w:tcW w:w="2943" w:type="dxa"/>
            <w:vMerge/>
          </w:tcPr>
          <w:p w14:paraId="46025E71" w14:textId="77777777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67117E90" w14:textId="6AD668A2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701" w:type="dxa"/>
          </w:tcPr>
          <w:p w14:paraId="63EDDF9A" w14:textId="3E790B4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5" w:type="dxa"/>
          </w:tcPr>
          <w:p w14:paraId="14FE9B23" w14:textId="3AB2E634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Сумма, тыс. руб.</w:t>
            </w:r>
          </w:p>
        </w:tc>
        <w:tc>
          <w:tcPr>
            <w:tcW w:w="1665" w:type="dxa"/>
          </w:tcPr>
          <w:p w14:paraId="37A80CE2" w14:textId="7C36369F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3F6951" w:rsidRPr="00CE349B" w14:paraId="4F42F939" w14:textId="77777777" w:rsidTr="00864E17">
        <w:tc>
          <w:tcPr>
            <w:tcW w:w="2943" w:type="dxa"/>
          </w:tcPr>
          <w:p w14:paraId="1C9DBB62" w14:textId="76E11C8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 xml:space="preserve"> ООО «РТС-тендер»</w:t>
            </w:r>
          </w:p>
        </w:tc>
        <w:tc>
          <w:tcPr>
            <w:tcW w:w="1843" w:type="dxa"/>
            <w:vAlign w:val="center"/>
          </w:tcPr>
          <w:p w14:paraId="68F17A04" w14:textId="7C73FF89" w:rsidR="003F6951" w:rsidRPr="00CE349B" w:rsidRDefault="008149B3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44</w:t>
            </w:r>
            <w:r w:rsidR="00CE349B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vAlign w:val="center"/>
          </w:tcPr>
          <w:p w14:paraId="6A2A5F56" w14:textId="192C022B" w:rsidR="003F6951" w:rsidRPr="00CE349B" w:rsidRDefault="00EE2600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BA3E91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CE349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5" w:type="dxa"/>
            <w:vAlign w:val="center"/>
          </w:tcPr>
          <w:p w14:paraId="728903AA" w14:textId="19F7A60F" w:rsidR="003F6951" w:rsidRPr="00CE349B" w:rsidRDefault="008149B3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EE2600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CE349B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567</w:t>
            </w:r>
            <w:r w:rsidR="00EE2600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 </w:t>
            </w:r>
            <w:r w:rsidR="00CE349B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71</w:t>
            </w: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EE2600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,3</w:t>
            </w: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65" w:type="dxa"/>
            <w:vAlign w:val="center"/>
          </w:tcPr>
          <w:p w14:paraId="7698640B" w14:textId="3B128D92" w:rsidR="003F6951" w:rsidRPr="00CE349B" w:rsidRDefault="00BA3E91" w:rsidP="00CE349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CE349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="00CE349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3F6951" w:rsidRPr="00CE349B" w14:paraId="1A62278A" w14:textId="77777777" w:rsidTr="00864E17">
        <w:trPr>
          <w:trHeight w:val="162"/>
        </w:trPr>
        <w:tc>
          <w:tcPr>
            <w:tcW w:w="2943" w:type="dxa"/>
          </w:tcPr>
          <w:p w14:paraId="575FE9E1" w14:textId="21AC8D5E" w:rsidR="003F6951" w:rsidRPr="00CE349B" w:rsidRDefault="003F6951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8"/>
                <w:szCs w:val="28"/>
                <w:lang w:eastAsia="en-US"/>
              </w:rPr>
              <w:t>АО «ЕЭТП»</w:t>
            </w:r>
          </w:p>
        </w:tc>
        <w:tc>
          <w:tcPr>
            <w:tcW w:w="1843" w:type="dxa"/>
            <w:vAlign w:val="center"/>
          </w:tcPr>
          <w:p w14:paraId="41E245A6" w14:textId="538FE450" w:rsidR="003F6951" w:rsidRPr="00CE349B" w:rsidRDefault="008149B3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vAlign w:val="center"/>
          </w:tcPr>
          <w:p w14:paraId="159C4557" w14:textId="06057CF8" w:rsidR="003F6951" w:rsidRPr="00CE349B" w:rsidRDefault="00BA3E91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E2600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vAlign w:val="center"/>
          </w:tcPr>
          <w:p w14:paraId="10D20A3B" w14:textId="50D6525A" w:rsidR="003F6951" w:rsidRPr="00CE349B" w:rsidRDefault="008149B3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237 252,13</w:t>
            </w:r>
          </w:p>
        </w:tc>
        <w:tc>
          <w:tcPr>
            <w:tcW w:w="1665" w:type="dxa"/>
            <w:vAlign w:val="center"/>
          </w:tcPr>
          <w:p w14:paraId="271CE3F6" w14:textId="29BCE101" w:rsidR="003F6951" w:rsidRPr="00CE349B" w:rsidRDefault="00EE2600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BA3E91"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,7</w:t>
            </w:r>
          </w:p>
        </w:tc>
      </w:tr>
      <w:tr w:rsidR="00967888" w:rsidRPr="006C5CC8" w14:paraId="613DEA1A" w14:textId="77777777" w:rsidTr="00864E17">
        <w:trPr>
          <w:trHeight w:val="162"/>
        </w:trPr>
        <w:tc>
          <w:tcPr>
            <w:tcW w:w="2943" w:type="dxa"/>
          </w:tcPr>
          <w:p w14:paraId="3CD248EF" w14:textId="6BDCE75F" w:rsidR="00967888" w:rsidRPr="00CE349B" w:rsidRDefault="00680D39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17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АО «</w:t>
            </w:r>
            <w:r w:rsidR="00967888" w:rsidRPr="00CE349B">
              <w:rPr>
                <w:rFonts w:ascii="Times New Roman" w:hAnsi="Times New Roman"/>
                <w:sz w:val="28"/>
                <w:szCs w:val="28"/>
                <w:lang w:eastAsia="en-US"/>
              </w:rPr>
              <w:t>Сбербанк</w:t>
            </w:r>
            <w:r w:rsidR="00CE349B" w:rsidRPr="00CE349B">
              <w:rPr>
                <w:rFonts w:ascii="Times New Roman" w:hAnsi="Times New Roman"/>
                <w:sz w:val="28"/>
                <w:szCs w:val="28"/>
                <w:lang w:eastAsia="en-US"/>
              </w:rPr>
              <w:t>-АСТ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843" w:type="dxa"/>
            <w:vAlign w:val="center"/>
          </w:tcPr>
          <w:p w14:paraId="6A44C639" w14:textId="39F2CA62" w:rsidR="00967888" w:rsidRPr="00CE349B" w:rsidRDefault="00CE349B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vAlign w:val="center"/>
          </w:tcPr>
          <w:p w14:paraId="6B756AE5" w14:textId="485BE444" w:rsidR="00967888" w:rsidRPr="00CE349B" w:rsidRDefault="00CE349B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985" w:type="dxa"/>
            <w:vAlign w:val="center"/>
          </w:tcPr>
          <w:p w14:paraId="1292CC81" w14:textId="056F0787" w:rsidR="00967888" w:rsidRDefault="00CE349B" w:rsidP="00CC6734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E349B">
              <w:rPr>
                <w:rFonts w:ascii="Times New Roman" w:hAnsi="Times New Roman"/>
                <w:sz w:val="24"/>
                <w:szCs w:val="24"/>
                <w:lang w:eastAsia="en-US"/>
              </w:rPr>
              <w:t>42 920,00</w:t>
            </w:r>
          </w:p>
        </w:tc>
        <w:tc>
          <w:tcPr>
            <w:tcW w:w="1665" w:type="dxa"/>
            <w:vAlign w:val="center"/>
          </w:tcPr>
          <w:p w14:paraId="24BC2757" w14:textId="51CDE3B1" w:rsidR="00967888" w:rsidRPr="008149B3" w:rsidRDefault="00CE349B" w:rsidP="00BA3E9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0,5</w:t>
            </w:r>
          </w:p>
        </w:tc>
      </w:tr>
    </w:tbl>
    <w:p w14:paraId="61B48A9E" w14:textId="5BE4BF3E" w:rsidR="003F6951" w:rsidRDefault="00944B2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</w:p>
    <w:p w14:paraId="5BFDD0A2" w14:textId="77777777" w:rsidR="00EE2600" w:rsidRDefault="00EE2600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32CCF912" w14:textId="1CE88678" w:rsidR="00081E93" w:rsidRPr="00BC0416" w:rsidRDefault="00EE5F4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81E93" w:rsidRPr="00BC0416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44B23" w:rsidRPr="00BC0416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81E93" w:rsidRPr="00BC0416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 в разрезе номенклатуры товаров, работ и услуг</w:t>
      </w:r>
    </w:p>
    <w:p w14:paraId="7C7BE726" w14:textId="77777777" w:rsidR="00081E93" w:rsidRPr="00BC0416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E17B58" w14:textId="515760BF" w:rsidR="00F77102" w:rsidRPr="00A3674C" w:rsidRDefault="00F77102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В разрезе номенклатуры ОКПД</w:t>
      </w:r>
      <w:proofErr w:type="gramStart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proofErr w:type="gramEnd"/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  самыми закупаемыми в отчетном периоде являлись </w:t>
      </w:r>
      <w:r w:rsidR="00F96933" w:rsidRPr="00BC0416">
        <w:rPr>
          <w:rFonts w:ascii="Times New Roman" w:eastAsia="Times New Roman" w:hAnsi="Times New Roman"/>
          <w:sz w:val="28"/>
          <w:szCs w:val="28"/>
          <w:lang w:eastAsia="en-US"/>
        </w:rPr>
        <w:t>выполнение строительных, ремонтных работ, работ по благоустройству дворовых территорий многоквартирных жилых домов и общественных территорий</w:t>
      </w:r>
      <w:r w:rsidR="00385580"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BC0416">
        <w:rPr>
          <w:rFonts w:ascii="Times New Roman" w:eastAsia="Times New Roman" w:hAnsi="Times New Roman"/>
          <w:sz w:val="28"/>
          <w:szCs w:val="28"/>
          <w:lang w:eastAsia="en-US"/>
        </w:rPr>
        <w:t xml:space="preserve">общий объем при закупке которых 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>со</w:t>
      </w:r>
      <w:r w:rsidR="00385580" w:rsidRPr="005741AA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тавил </w:t>
      </w:r>
      <w:r w:rsidR="005741AA" w:rsidRPr="005741AA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1D2572">
        <w:rPr>
          <w:rFonts w:ascii="Times New Roman" w:eastAsia="Times New Roman" w:hAnsi="Times New Roman"/>
          <w:sz w:val="28"/>
          <w:szCs w:val="28"/>
          <w:lang w:eastAsia="en-US"/>
        </w:rPr>
        <w:t> 630 649,23</w:t>
      </w:r>
      <w:r w:rsidRP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(9</w:t>
      </w:r>
      <w:r w:rsidR="00EE5915" w:rsidRPr="00A3674C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D2572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объема </w:t>
      </w:r>
      <w:r w:rsidR="00DF0197" w:rsidRPr="00A3674C">
        <w:rPr>
          <w:rFonts w:ascii="Times New Roman" w:eastAsia="Times New Roman" w:hAnsi="Times New Roman"/>
          <w:sz w:val="28"/>
          <w:szCs w:val="28"/>
          <w:lang w:eastAsia="en-US"/>
        </w:rPr>
        <w:t>заверше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>нных закупок).</w:t>
      </w:r>
    </w:p>
    <w:p w14:paraId="4FFB4084" w14:textId="77777777" w:rsidR="003F627F" w:rsidRPr="00C80D37" w:rsidRDefault="00DF0197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Наи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большую часть занимаю</w:t>
      </w:r>
      <w:r w:rsidR="00081E93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т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закупк</w:t>
      </w:r>
      <w:r w:rsidR="003F627F" w:rsidRPr="00C80D37">
        <w:rPr>
          <w:rFonts w:ascii="Times New Roman" w:eastAsia="Times New Roman" w:hAnsi="Times New Roman"/>
          <w:sz w:val="28"/>
          <w:szCs w:val="28"/>
          <w:lang w:eastAsia="en-US"/>
        </w:rPr>
        <w:t>и:</w:t>
      </w:r>
    </w:p>
    <w:p w14:paraId="6EE61B80" w14:textId="5383C994" w:rsidR="00BC0416" w:rsidRPr="00C80D37" w:rsidRDefault="00BC0416" w:rsidP="00F84333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- на выполнение работ по завершению строительства 1 очереди 1 пускового комплекса участка № 5, 2 очереди 1 пускового комплекса участка № 5, 2 пускового комплекса участка № 5 и участка № 6 в составе 3-го этапа строительства объекта «</w:t>
      </w:r>
      <w:proofErr w:type="spellStart"/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Берегоукрепление</w:t>
      </w:r>
      <w:proofErr w:type="spellEnd"/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и реконструкция набережной р. Амур, г. Благовещенск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>32,</w:t>
      </w:r>
      <w:r w:rsidR="001D2572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2 487 246,07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88211B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Закупка осуществлялась в рамках м</w:t>
      </w:r>
      <w:r w:rsidR="0088211B" w:rsidRPr="00C80D37">
        <w:rPr>
          <w:rFonts w:ascii="Times New Roman" w:eastAsia="Times New Roman" w:hAnsi="Times New Roman"/>
          <w:sz w:val="28"/>
          <w:szCs w:val="28"/>
        </w:rPr>
        <w:t>униципальной программы «Обеспечение безопасности жизнедеятельности населения и</w:t>
      </w:r>
      <w:proofErr w:type="gramEnd"/>
      <w:r w:rsidR="0088211B" w:rsidRPr="00C80D37">
        <w:rPr>
          <w:rFonts w:ascii="Times New Roman" w:eastAsia="Times New Roman" w:hAnsi="Times New Roman"/>
          <w:sz w:val="28"/>
          <w:szCs w:val="28"/>
        </w:rPr>
        <w:t xml:space="preserve"> территории города Благовещенска», утвержденной постановлением администрации города Благовещенска </w:t>
      </w:r>
      <w:r w:rsidR="0088211B" w:rsidRPr="00C80D37">
        <w:rPr>
          <w:rFonts w:ascii="Times New Roman" w:hAnsi="Times New Roman"/>
          <w:sz w:val="28"/>
          <w:szCs w:val="28"/>
        </w:rPr>
        <w:t>от 07.10.2014 № 4134</w:t>
      </w:r>
      <w:r w:rsidR="0088211B" w:rsidRPr="00C80D37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05AB60C5" w14:textId="36866318" w:rsidR="0088211B" w:rsidRPr="00C80D37" w:rsidRDefault="00BC0416" w:rsidP="00C80D37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- на выполнение работ по строительству объекта «Школа на 1500 мест в квартале 406 г. Благовещенск, Амурская область» 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>18,0</w:t>
      </w:r>
      <w:r w:rsidR="005741AA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% или </w:t>
      </w:r>
      <w:r w:rsidRPr="00C80D37">
        <w:rPr>
          <w:rFonts w:ascii="Times New Roman" w:eastAsia="Times New Roman" w:hAnsi="Times New Roman"/>
          <w:sz w:val="28"/>
          <w:szCs w:val="28"/>
          <w:lang w:eastAsia="en-US"/>
        </w:rPr>
        <w:t>1 370 194,32 тыс. руб.</w:t>
      </w:r>
      <w:r w:rsidR="0088211B" w:rsidRPr="00C80D37">
        <w:rPr>
          <w:rFonts w:ascii="Times New Roman" w:eastAsia="Times New Roman" w:hAnsi="Times New Roman"/>
          <w:sz w:val="28"/>
          <w:szCs w:val="28"/>
        </w:rPr>
        <w:t xml:space="preserve"> </w:t>
      </w:r>
      <w:r w:rsidR="00C80D37" w:rsidRP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Закупка осуществлялась </w:t>
      </w:r>
      <w:r w:rsidR="00C80D37" w:rsidRPr="00C80D37">
        <w:rPr>
          <w:rFonts w:ascii="Times New Roman" w:eastAsia="Times New Roman" w:hAnsi="Times New Roman"/>
          <w:sz w:val="28"/>
          <w:szCs w:val="28"/>
        </w:rPr>
        <w:t xml:space="preserve">по национальному проекту «Образование» </w:t>
      </w:r>
      <w:r w:rsidR="00C80D37" w:rsidRPr="00C80D37">
        <w:rPr>
          <w:rFonts w:ascii="Times New Roman" w:eastAsia="Times New Roman" w:hAnsi="Times New Roman"/>
          <w:sz w:val="28"/>
          <w:szCs w:val="28"/>
          <w:lang w:eastAsia="en-US"/>
        </w:rPr>
        <w:t>в рамках</w:t>
      </w:r>
      <w:r w:rsidR="00C80D37" w:rsidRPr="00C80D37">
        <w:rPr>
          <w:rFonts w:ascii="Times New Roman" w:eastAsia="Times New Roman" w:hAnsi="Times New Roman"/>
          <w:sz w:val="28"/>
          <w:szCs w:val="28"/>
        </w:rPr>
        <w:t xml:space="preserve"> </w:t>
      </w:r>
      <w:r w:rsidR="00C80D37">
        <w:rPr>
          <w:rFonts w:ascii="Times New Roman" w:eastAsia="Times New Roman" w:hAnsi="Times New Roman"/>
          <w:sz w:val="28"/>
          <w:szCs w:val="28"/>
        </w:rPr>
        <w:t>г</w:t>
      </w:r>
      <w:r w:rsidR="00C80D37" w:rsidRPr="0088211B">
        <w:rPr>
          <w:rFonts w:ascii="Times New Roman" w:eastAsia="Times New Roman" w:hAnsi="Times New Roman"/>
          <w:sz w:val="28"/>
          <w:szCs w:val="28"/>
        </w:rPr>
        <w:t>осударственн</w:t>
      </w:r>
      <w:r w:rsidR="00C80D37">
        <w:rPr>
          <w:rFonts w:ascii="Times New Roman" w:eastAsia="Times New Roman" w:hAnsi="Times New Roman"/>
          <w:sz w:val="28"/>
          <w:szCs w:val="28"/>
        </w:rPr>
        <w:t>ой</w:t>
      </w:r>
      <w:r w:rsidR="00C80D37" w:rsidRPr="0088211B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="00C80D37">
        <w:rPr>
          <w:rFonts w:ascii="Times New Roman" w:eastAsia="Times New Roman" w:hAnsi="Times New Roman"/>
          <w:sz w:val="28"/>
          <w:szCs w:val="28"/>
        </w:rPr>
        <w:t>ы</w:t>
      </w:r>
      <w:r w:rsidR="00C80D37" w:rsidRPr="0088211B">
        <w:rPr>
          <w:rFonts w:ascii="Times New Roman" w:eastAsia="Times New Roman" w:hAnsi="Times New Roman"/>
          <w:sz w:val="28"/>
          <w:szCs w:val="28"/>
        </w:rPr>
        <w:t xml:space="preserve"> «Развитие образования Амурской области», утвержденн</w:t>
      </w:r>
      <w:r w:rsidR="00C80D37">
        <w:rPr>
          <w:rFonts w:ascii="Times New Roman" w:eastAsia="Times New Roman" w:hAnsi="Times New Roman"/>
          <w:sz w:val="28"/>
          <w:szCs w:val="28"/>
        </w:rPr>
        <w:t>ой</w:t>
      </w:r>
      <w:r w:rsidR="00C80D37" w:rsidRPr="0088211B">
        <w:rPr>
          <w:rFonts w:ascii="Times New Roman" w:eastAsia="Times New Roman" w:hAnsi="Times New Roman"/>
          <w:sz w:val="28"/>
          <w:szCs w:val="28"/>
        </w:rPr>
        <w:t xml:space="preserve"> постановлением Правительства </w:t>
      </w:r>
      <w:r w:rsidR="00C80D37">
        <w:rPr>
          <w:rFonts w:ascii="Times New Roman" w:eastAsia="Times New Roman" w:hAnsi="Times New Roman"/>
          <w:sz w:val="28"/>
          <w:szCs w:val="28"/>
        </w:rPr>
        <w:t>А</w:t>
      </w:r>
      <w:r w:rsidR="00C80D37" w:rsidRPr="0088211B">
        <w:rPr>
          <w:rFonts w:ascii="Times New Roman" w:eastAsia="Times New Roman" w:hAnsi="Times New Roman"/>
          <w:sz w:val="28"/>
          <w:szCs w:val="28"/>
        </w:rPr>
        <w:t>мурской области от 25.09.2013 № 448</w:t>
      </w:r>
      <w:r w:rsidR="00C80D37">
        <w:rPr>
          <w:rFonts w:ascii="Times New Roman" w:eastAsia="Times New Roman" w:hAnsi="Times New Roman"/>
          <w:sz w:val="28"/>
          <w:szCs w:val="28"/>
          <w:lang w:eastAsia="en-US"/>
        </w:rPr>
        <w:t xml:space="preserve"> и м</w:t>
      </w:r>
      <w:r w:rsidR="0088211B" w:rsidRPr="0088211B">
        <w:rPr>
          <w:rFonts w:ascii="Times New Roman" w:eastAsia="Times New Roman" w:hAnsi="Times New Roman"/>
          <w:sz w:val="28"/>
          <w:szCs w:val="28"/>
        </w:rPr>
        <w:t>униципальн</w:t>
      </w:r>
      <w:r w:rsidR="00C80D37">
        <w:rPr>
          <w:rFonts w:ascii="Times New Roman" w:eastAsia="Times New Roman" w:hAnsi="Times New Roman"/>
          <w:sz w:val="28"/>
          <w:szCs w:val="28"/>
        </w:rPr>
        <w:t>ой</w:t>
      </w:r>
      <w:r w:rsidR="0088211B" w:rsidRPr="0088211B">
        <w:rPr>
          <w:rFonts w:ascii="Times New Roman" w:eastAsia="Times New Roman" w:hAnsi="Times New Roman"/>
          <w:sz w:val="28"/>
          <w:szCs w:val="28"/>
        </w:rPr>
        <w:t xml:space="preserve"> программ</w:t>
      </w:r>
      <w:r w:rsidR="00C80D37">
        <w:rPr>
          <w:rFonts w:ascii="Times New Roman" w:eastAsia="Times New Roman" w:hAnsi="Times New Roman"/>
          <w:sz w:val="28"/>
          <w:szCs w:val="28"/>
        </w:rPr>
        <w:t>ы</w:t>
      </w:r>
      <w:r w:rsidR="0088211B" w:rsidRPr="0088211B">
        <w:rPr>
          <w:rFonts w:ascii="Times New Roman" w:eastAsia="Times New Roman" w:hAnsi="Times New Roman"/>
          <w:sz w:val="28"/>
          <w:szCs w:val="28"/>
        </w:rPr>
        <w:t xml:space="preserve"> «Развитие образования города </w:t>
      </w:r>
      <w:r w:rsidR="0088211B" w:rsidRPr="0088211B">
        <w:rPr>
          <w:rFonts w:ascii="Times New Roman" w:eastAsia="Times New Roman" w:hAnsi="Times New Roman"/>
          <w:sz w:val="28"/>
          <w:szCs w:val="28"/>
        </w:rPr>
        <w:lastRenderedPageBreak/>
        <w:t>Благовещенска», утвержденн</w:t>
      </w:r>
      <w:r w:rsidR="00E26FBA">
        <w:rPr>
          <w:rFonts w:ascii="Times New Roman" w:eastAsia="Times New Roman" w:hAnsi="Times New Roman"/>
          <w:sz w:val="28"/>
          <w:szCs w:val="28"/>
        </w:rPr>
        <w:t>ой</w:t>
      </w:r>
      <w:r w:rsidR="0088211B" w:rsidRPr="0088211B">
        <w:rPr>
          <w:rFonts w:ascii="Times New Roman" w:eastAsia="Times New Roman" w:hAnsi="Times New Roman"/>
          <w:sz w:val="28"/>
          <w:szCs w:val="28"/>
        </w:rPr>
        <w:t xml:space="preserve"> постановлением администрации города Благовещенска от 03.10.2014</w:t>
      </w:r>
      <w:proofErr w:type="gramEnd"/>
      <w:r w:rsidR="0088211B" w:rsidRPr="0088211B">
        <w:rPr>
          <w:rFonts w:ascii="Times New Roman" w:eastAsia="Times New Roman" w:hAnsi="Times New Roman"/>
          <w:sz w:val="28"/>
          <w:szCs w:val="28"/>
        </w:rPr>
        <w:t xml:space="preserve"> № 4131.</w:t>
      </w:r>
    </w:p>
    <w:p w14:paraId="058D90E5" w14:textId="4261FB09" w:rsidR="005741AA" w:rsidRDefault="003F627F" w:rsidP="001E1CE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 w:rsidR="00DF0197"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>выполнение работ по объекту «</w:t>
      </w:r>
      <w:proofErr w:type="spellStart"/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>Берегоукрепление</w:t>
      </w:r>
      <w:proofErr w:type="spellEnd"/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 xml:space="preserve"> и реконструкция набережной р. Амур, г. Благовещенск» (4 этап строительства: 1 пусковой комплекс, 3 пусковой комплекс (участок №10) – </w:t>
      </w:r>
      <w:r w:rsidR="005741AA">
        <w:rPr>
          <w:rFonts w:ascii="Times New Roman" w:eastAsia="Times New Roman" w:hAnsi="Times New Roman"/>
          <w:sz w:val="28"/>
          <w:szCs w:val="28"/>
          <w:lang w:eastAsia="en-US"/>
        </w:rPr>
        <w:t>10,3</w:t>
      </w:r>
      <w:r w:rsidRPr="0088211B">
        <w:rPr>
          <w:rFonts w:ascii="Times New Roman" w:eastAsia="Times New Roman" w:hAnsi="Times New Roman"/>
          <w:sz w:val="28"/>
          <w:szCs w:val="28"/>
          <w:lang w:eastAsia="en-US"/>
        </w:rPr>
        <w:t>% или 785 695,84 тыс. руб. Закупка осуществлялась в рамках м</w:t>
      </w:r>
      <w:r w:rsidRPr="0088211B">
        <w:rPr>
          <w:rFonts w:ascii="Times New Roman" w:eastAsia="Times New Roman" w:hAnsi="Times New Roman"/>
          <w:sz w:val="28"/>
          <w:szCs w:val="28"/>
        </w:rPr>
        <w:t xml:space="preserve">униципальной программы «Обеспечение безопасности жизнедеятельности населения и территории города Благовещенска», утвержденной постановлением администрации города Благовещенска </w:t>
      </w:r>
      <w:r w:rsidR="004F53C1" w:rsidRPr="0088211B">
        <w:rPr>
          <w:rFonts w:ascii="Times New Roman" w:hAnsi="Times New Roman"/>
          <w:sz w:val="28"/>
          <w:szCs w:val="28"/>
        </w:rPr>
        <w:t>от 07.10.2014 № 4134</w:t>
      </w:r>
      <w:r w:rsidR="00A3674C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44715F7E" w14:textId="3DA75DD1" w:rsidR="005741AA" w:rsidRDefault="00A3674C" w:rsidP="001E1CE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674C">
        <w:rPr>
          <w:rFonts w:ascii="Times New Roman" w:eastAsia="Times New Roman" w:hAnsi="Times New Roman"/>
          <w:sz w:val="28"/>
          <w:szCs w:val="28"/>
        </w:rPr>
        <w:t>На  втором  месте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E26FBA" w:rsidRPr="001E1CEF">
        <w:rPr>
          <w:rFonts w:ascii="Times New Roman" w:eastAsia="Times New Roman" w:hAnsi="Times New Roman"/>
          <w:sz w:val="28"/>
          <w:szCs w:val="28"/>
        </w:rPr>
        <w:t>–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674C">
        <w:rPr>
          <w:rFonts w:ascii="Times New Roman" w:eastAsia="Times New Roman" w:hAnsi="Times New Roman"/>
          <w:sz w:val="28"/>
          <w:szCs w:val="28"/>
        </w:rPr>
        <w:t>закупки на о</w:t>
      </w:r>
      <w:r w:rsidR="005741AA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предоставлению денежных средств (кредита) в виде </w:t>
      </w:r>
      <w:proofErr w:type="spellStart"/>
      <w:r w:rsidR="005741AA" w:rsidRPr="00A3674C">
        <w:rPr>
          <w:rFonts w:ascii="Times New Roman" w:eastAsia="Times New Roman" w:hAnsi="Times New Roman"/>
          <w:sz w:val="28"/>
          <w:szCs w:val="28"/>
          <w:lang w:eastAsia="en-US"/>
        </w:rPr>
        <w:t>невозобновляемой</w:t>
      </w:r>
      <w:proofErr w:type="spellEnd"/>
      <w:r w:rsidR="005741AA"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кредитной линии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674C">
        <w:rPr>
          <w:rFonts w:ascii="Times New Roman" w:eastAsia="Times New Roman" w:hAnsi="Times New Roman"/>
          <w:sz w:val="28"/>
          <w:szCs w:val="28"/>
        </w:rPr>
        <w:t>– 142 511,77 тыс. руб.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3674C">
        <w:rPr>
          <w:rFonts w:ascii="Times New Roman" w:eastAsia="Times New Roman" w:hAnsi="Times New Roman"/>
          <w:sz w:val="28"/>
          <w:szCs w:val="28"/>
        </w:rPr>
        <w:t>(1,8%</w:t>
      </w:r>
      <w:r w:rsidRPr="00A3674C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4A8DA356" w14:textId="58840D0D" w:rsidR="005443C0" w:rsidRPr="001E1CEF" w:rsidRDefault="001E1CEF" w:rsidP="001E1CEF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E1CEF">
        <w:rPr>
          <w:rFonts w:ascii="Times New Roman" w:eastAsia="Times New Roman" w:hAnsi="Times New Roman"/>
          <w:sz w:val="28"/>
          <w:szCs w:val="28"/>
        </w:rPr>
        <w:t>На  третьем – в</w:t>
      </w:r>
      <w:r w:rsidR="00854C2D" w:rsidRPr="001E1CEF">
        <w:rPr>
          <w:rFonts w:ascii="Times New Roman" w:eastAsia="Times New Roman" w:hAnsi="Times New Roman"/>
          <w:sz w:val="28"/>
          <w:szCs w:val="28"/>
        </w:rPr>
        <w:t>ыполнение проектных и изыскательских работ</w:t>
      </w:r>
      <w:r w:rsidR="00B35045" w:rsidRPr="001E1CEF">
        <w:rPr>
          <w:rFonts w:ascii="Times New Roman" w:eastAsia="Times New Roman" w:hAnsi="Times New Roman"/>
          <w:sz w:val="28"/>
          <w:szCs w:val="28"/>
        </w:rPr>
        <w:t>,</w:t>
      </w:r>
      <w:r w:rsidR="00B35045" w:rsidRPr="001E1CEF">
        <w:t xml:space="preserve"> </w:t>
      </w:r>
      <w:r w:rsidR="00B35045" w:rsidRPr="001E1CEF">
        <w:rPr>
          <w:rFonts w:ascii="Times New Roman" w:eastAsia="Times New Roman" w:hAnsi="Times New Roman"/>
          <w:sz w:val="28"/>
          <w:szCs w:val="28"/>
        </w:rPr>
        <w:t>работ по разработке проектов планировок территорий и проектов межевания территорий</w:t>
      </w:r>
      <w:r w:rsidRPr="001E1CEF">
        <w:rPr>
          <w:rFonts w:ascii="Times New Roman" w:eastAsia="Times New Roman" w:hAnsi="Times New Roman"/>
          <w:sz w:val="28"/>
          <w:szCs w:val="28"/>
        </w:rPr>
        <w:t xml:space="preserve"> </w:t>
      </w:r>
      <w:r w:rsidR="005443C0" w:rsidRPr="001E1CEF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E1CEF">
        <w:rPr>
          <w:rFonts w:ascii="Times New Roman" w:eastAsia="Times New Roman" w:hAnsi="Times New Roman"/>
          <w:sz w:val="28"/>
          <w:szCs w:val="28"/>
        </w:rPr>
        <w:t>67 953,54</w:t>
      </w:r>
      <w:r w:rsidR="005443C0" w:rsidRPr="001E1CEF">
        <w:rPr>
          <w:rFonts w:ascii="Times New Roman" w:eastAsia="Times New Roman" w:hAnsi="Times New Roman"/>
          <w:sz w:val="28"/>
          <w:szCs w:val="28"/>
        </w:rPr>
        <w:t xml:space="preserve"> тыс. руб.</w:t>
      </w:r>
      <w:r w:rsidR="00E26FBA">
        <w:rPr>
          <w:rFonts w:ascii="Times New Roman" w:eastAsia="Times New Roman" w:hAnsi="Times New Roman"/>
          <w:sz w:val="28"/>
          <w:szCs w:val="28"/>
        </w:rPr>
        <w:t xml:space="preserve"> </w:t>
      </w:r>
      <w:r w:rsidR="005443C0" w:rsidRPr="001E1CEF">
        <w:rPr>
          <w:rFonts w:ascii="Times New Roman" w:eastAsia="Times New Roman" w:hAnsi="Times New Roman"/>
          <w:sz w:val="28"/>
          <w:szCs w:val="28"/>
        </w:rPr>
        <w:t>(</w:t>
      </w:r>
      <w:r w:rsidRPr="001E1CEF">
        <w:rPr>
          <w:rFonts w:ascii="Times New Roman" w:eastAsia="Times New Roman" w:hAnsi="Times New Roman"/>
          <w:sz w:val="28"/>
          <w:szCs w:val="28"/>
        </w:rPr>
        <w:t>0,8</w:t>
      </w:r>
      <w:r w:rsidR="005443C0" w:rsidRPr="001E1CEF">
        <w:rPr>
          <w:rFonts w:ascii="Times New Roman" w:eastAsia="Times New Roman" w:hAnsi="Times New Roman"/>
          <w:sz w:val="28"/>
          <w:szCs w:val="28"/>
        </w:rPr>
        <w:t>%</w:t>
      </w:r>
      <w:r w:rsidR="005443C0"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от общего объема завершенных закупок).</w:t>
      </w:r>
    </w:p>
    <w:p w14:paraId="58D65D4A" w14:textId="77777777" w:rsidR="00CD7686" w:rsidRPr="001E1CEF" w:rsidRDefault="00CD7686" w:rsidP="005443C0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46CBDF2E" w14:textId="77777777" w:rsidR="00081E93" w:rsidRPr="001E1CEF" w:rsidRDefault="00081E93" w:rsidP="00081E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Диаграмма ниже отражает сведения об объеме проведенных закупок </w:t>
      </w: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D6E2F0E" w14:textId="163DD4E2" w:rsidR="002F68C8" w:rsidRPr="001E1CEF" w:rsidRDefault="00081E93" w:rsidP="00F843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>разрезе</w:t>
      </w:r>
      <w:proofErr w:type="gramEnd"/>
      <w:r w:rsidRPr="001E1CEF">
        <w:rPr>
          <w:rFonts w:ascii="Times New Roman" w:eastAsia="Times New Roman" w:hAnsi="Times New Roman"/>
          <w:sz w:val="28"/>
          <w:szCs w:val="28"/>
          <w:lang w:eastAsia="en-US"/>
        </w:rPr>
        <w:t xml:space="preserve"> товаров, работ, услуг.</w:t>
      </w:r>
    </w:p>
    <w:p w14:paraId="324B8143" w14:textId="77777777" w:rsidR="00134870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97DA98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4A9E21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4547E21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5B9A69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E37B2C9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9D2A601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375E2A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4243704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C5F7269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4B51DCF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34544D2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36E1617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152361D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9F2D47E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3CEDD6F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211C83C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3B88A1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9F5525E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365BDBD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12CAA1D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9870C0D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CE62FC2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1AA99E0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8DE1FAF" w14:textId="77777777" w:rsidR="00810B15" w:rsidRDefault="00810B15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8777AAE" w14:textId="77777777" w:rsidR="00153718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AAA0BA6" w14:textId="77777777" w:rsidR="00153718" w:rsidRPr="001E1CEF" w:rsidRDefault="00153718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AAABD4" w14:textId="77777777" w:rsidR="00134870" w:rsidRPr="001E1CEF" w:rsidRDefault="00134870" w:rsidP="00635F1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EC397DB" w14:textId="48C85E1E" w:rsidR="00FC2D2B" w:rsidRPr="00EE5F43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1E1CEF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lastRenderedPageBreak/>
        <w:t>Структура закупок в стоимостном выражении</w:t>
      </w:r>
    </w:p>
    <w:p w14:paraId="49CF80E9" w14:textId="77777777" w:rsidR="00FC2D2B" w:rsidRPr="00FC2D2B" w:rsidRDefault="00FC2D2B" w:rsidP="00FC2D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56577834" w14:textId="77777777" w:rsidR="0061747B" w:rsidRPr="009574B9" w:rsidRDefault="0061747B" w:rsidP="008C152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74AB3AEE" wp14:editId="043B1EA7">
            <wp:extent cx="5924550" cy="822007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A8140A2" w14:textId="77777777" w:rsidR="002F68C8" w:rsidRDefault="002F68C8" w:rsidP="002F68C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3DA34E8" w14:textId="77777777" w:rsidR="00D87205" w:rsidRDefault="00D87205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2A5CAB" w14:textId="77777777" w:rsidR="00AD12CB" w:rsidRDefault="00AD12CB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88DC01D" w14:textId="77777777" w:rsidR="00153718" w:rsidRDefault="00153718" w:rsidP="00AD12C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16C70C7" w14:textId="1C5CD88C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lastRenderedPageBreak/>
        <w:t>2.</w:t>
      </w:r>
      <w:r w:rsidR="00DF0197"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Участие поставщиков (подрядчиков, исполнителей) </w:t>
      </w:r>
    </w:p>
    <w:p w14:paraId="282F4043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b/>
          <w:sz w:val="28"/>
          <w:szCs w:val="28"/>
          <w:lang w:eastAsia="en-US"/>
        </w:rPr>
        <w:t>в закупках</w:t>
      </w:r>
    </w:p>
    <w:p w14:paraId="37C10622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3151E3F" w14:textId="6484CC11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За  отчетный  период  на  участие  в  закупках  подано  </w:t>
      </w:r>
      <w:r w:rsidR="00F86352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922EA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047E6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F86352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7047E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заявк</w:t>
      </w:r>
      <w:r w:rsidR="00F8635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 (на </w:t>
      </w:r>
      <w:r w:rsidR="007047E6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7047E6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мен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ьше аналогичного показателя 2019 года  –  </w:t>
      </w:r>
      <w:r w:rsidR="00922EAE">
        <w:rPr>
          <w:rFonts w:ascii="Times New Roman" w:eastAsia="Times New Roman" w:hAnsi="Times New Roman"/>
          <w:sz w:val="28"/>
          <w:szCs w:val="28"/>
          <w:lang w:eastAsia="en-US"/>
        </w:rPr>
        <w:t>1 338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ед.), из которых 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247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 или 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3,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 не были допущены к участию либо не приняли участия в закупках (за 2019 год  – 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363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ед. или </w:t>
      </w:r>
      <w:r w:rsidR="00F20B2A">
        <w:rPr>
          <w:rFonts w:ascii="Times New Roman" w:eastAsia="Times New Roman" w:hAnsi="Times New Roman"/>
          <w:sz w:val="28"/>
          <w:szCs w:val="28"/>
          <w:lang w:eastAsia="en-US"/>
        </w:rPr>
        <w:t>27</w:t>
      </w:r>
      <w:r w:rsidR="00D044A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20B2A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%). </w:t>
      </w:r>
    </w:p>
    <w:p w14:paraId="5C360CD5" w14:textId="058D75B8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Среднее количество поданных заявок на участие в закупк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составляет</w:t>
      </w:r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proofErr w:type="gramEnd"/>
      <w:r w:rsidR="003B1B3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0973F32" w14:textId="4E4BB372" w:rsidR="00EE5F43" w:rsidRPr="00E03F86" w:rsidRDefault="008C235B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реднем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2,</w:t>
      </w:r>
      <w:r w:rsidR="00B030B3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одну процедуру определения поставщика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(подрядчик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, исполнител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EE5F43" w:rsidRPr="00E03F86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F7677E1" w14:textId="59B5F9FB" w:rsidR="00C17860" w:rsidRPr="00E03F86" w:rsidRDefault="00EE5F43" w:rsidP="00C1786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Наиболее  конкурентным  способом  определения  поставщиков  (подрядчиков, исполнителей) является 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открытый </w:t>
      </w:r>
      <w:r w:rsidR="00973DFB">
        <w:rPr>
          <w:rFonts w:ascii="Times New Roman" w:eastAsia="Times New Roman" w:hAnsi="Times New Roman"/>
          <w:sz w:val="28"/>
          <w:szCs w:val="28"/>
          <w:lang w:eastAsia="en-US"/>
        </w:rPr>
        <w:t xml:space="preserve">аукцион в 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, на участие в котором в среднем было подано по 2,</w:t>
      </w:r>
      <w:r w:rsidR="00973DF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заявки. В 2019 год</w:t>
      </w:r>
      <w:r w:rsidR="00973DFB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самым востребованным способом определения поставщиков был 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>открытый конкурс</w:t>
      </w:r>
      <w:r w:rsidR="008C235B" w:rsidRPr="008C235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8C235B">
        <w:rPr>
          <w:rFonts w:ascii="Times New Roman" w:eastAsia="Times New Roman" w:hAnsi="Times New Roman"/>
          <w:sz w:val="28"/>
          <w:szCs w:val="28"/>
          <w:lang w:eastAsia="en-US"/>
        </w:rPr>
        <w:t>электронной форме</w:t>
      </w:r>
      <w:r w:rsidR="008C235B"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973DF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973DFB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E03F86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заявки на 1 </w:t>
      </w:r>
      <w:r w:rsidR="00E03F86" w:rsidRPr="00E03F86">
        <w:rPr>
          <w:rFonts w:ascii="Times New Roman" w:eastAsia="Times New Roman" w:hAnsi="Times New Roman"/>
          <w:sz w:val="28"/>
          <w:szCs w:val="28"/>
          <w:lang w:eastAsia="en-US"/>
        </w:rPr>
        <w:t>конкурс</w:t>
      </w:r>
      <w:r w:rsidR="00994605" w:rsidRPr="00E03F86">
        <w:rPr>
          <w:rFonts w:ascii="Times New Roman" w:eastAsia="Times New Roman" w:hAnsi="Times New Roman"/>
          <w:sz w:val="28"/>
          <w:szCs w:val="28"/>
          <w:lang w:eastAsia="en-US"/>
        </w:rPr>
        <w:t>).</w:t>
      </w:r>
    </w:p>
    <w:p w14:paraId="7EE1F94E" w14:textId="3668BCD9" w:rsidR="00C17860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>Самое большое количество участников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 xml:space="preserve">принимало участие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 электронных аукционах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: </w:t>
      </w:r>
    </w:p>
    <w:p w14:paraId="3E262E3B" w14:textId="7E3B5127" w:rsidR="00C17860" w:rsidRPr="00DA3BC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п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процессора к серверному оборудованию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было подано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59C861E0" w14:textId="622E0F20" w:rsidR="00C17860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на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>ыполнение работ по изготовлению полиграфической продукции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- 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116CFBEA" w14:textId="5078D953" w:rsidR="00973DFB" w:rsidRDefault="00973DFB" w:rsidP="00973DF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на о</w:t>
      </w:r>
      <w:r w:rsidRPr="00973DFB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разработке проектов организации работ по сносу объектов капитального строительства (аварийных многоквартирных домов, остаточных конструктивных элементов аварийных многоквартирных домов)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47F97930" w14:textId="4DD96E19" w:rsidR="00A4793F" w:rsidRPr="00DA3BC8" w:rsidRDefault="00A4793F" w:rsidP="00A479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- на п</w:t>
      </w:r>
      <w:r w:rsidRPr="00A4793F">
        <w:rPr>
          <w:rFonts w:ascii="Times New Roman" w:eastAsia="Times New Roman" w:hAnsi="Times New Roman"/>
          <w:sz w:val="28"/>
          <w:szCs w:val="28"/>
          <w:lang w:eastAsia="en-US"/>
        </w:rPr>
        <w:t>оставк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A4793F">
        <w:rPr>
          <w:rFonts w:ascii="Times New Roman" w:eastAsia="Times New Roman" w:hAnsi="Times New Roman"/>
          <w:sz w:val="28"/>
          <w:szCs w:val="28"/>
          <w:lang w:eastAsia="en-US"/>
        </w:rPr>
        <w:t xml:space="preserve"> наушников беспроводных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>-  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775FC369" w14:textId="470CAF4D" w:rsidR="00C17860" w:rsidRPr="00F43488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A3BC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на в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изготовлению футболок с логотипом Заказчика 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11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заявок;</w:t>
      </w:r>
    </w:p>
    <w:p w14:paraId="2FD888B5" w14:textId="0EF1530F" w:rsidR="00C17860" w:rsidRDefault="00C17860" w:rsidP="00C1786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- 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совместн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аукцион</w:t>
      </w:r>
      <w:r w:rsidR="007E7FDA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о</w:t>
      </w:r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казание услуг по сбору, обобщению и анализу информации для проведения независимой </w:t>
      </w:r>
      <w:proofErr w:type="gramStart"/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>оценки качества условий осуществления образовательной деятельности</w:t>
      </w:r>
      <w:proofErr w:type="gramEnd"/>
      <w:r w:rsidRPr="00C17860">
        <w:rPr>
          <w:rFonts w:ascii="Times New Roman" w:eastAsia="Times New Roman" w:hAnsi="Times New Roman"/>
          <w:sz w:val="28"/>
          <w:szCs w:val="28"/>
          <w:lang w:eastAsia="en-US"/>
        </w:rPr>
        <w:t xml:space="preserve">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программам профессионального обучения, дополнительным общеобразовательным программам 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10</w:t>
      </w:r>
      <w:r w:rsidRPr="00F43488">
        <w:rPr>
          <w:rFonts w:ascii="Times New Roman" w:eastAsia="Times New Roman" w:hAnsi="Times New Roman"/>
          <w:sz w:val="28"/>
          <w:szCs w:val="28"/>
          <w:lang w:eastAsia="en-US"/>
        </w:rPr>
        <w:t xml:space="preserve"> заявок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1EAEF3B" w14:textId="77777777" w:rsidR="00EE5F43" w:rsidRPr="00E03F86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3689"/>
        <w:gridCol w:w="1847"/>
        <w:gridCol w:w="1847"/>
        <w:gridCol w:w="2764"/>
      </w:tblGrid>
      <w:tr w:rsidR="00EE5F43" w:rsidRPr="00635F15" w14:paraId="31395B37" w14:textId="77777777" w:rsidTr="00CC6734">
        <w:trPr>
          <w:trHeight w:val="765"/>
          <w:jc w:val="center"/>
        </w:trPr>
        <w:tc>
          <w:tcPr>
            <w:tcW w:w="1818" w:type="pct"/>
            <w:vMerge w:val="restart"/>
            <w:vAlign w:val="center"/>
          </w:tcPr>
          <w:p w14:paraId="5CE8A743" w14:textId="77777777" w:rsidR="00EE5F43" w:rsidRPr="003835D6" w:rsidRDefault="00EE5F4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2AB940C7" w14:textId="5569C77E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1820" w:type="pct"/>
            <w:gridSpan w:val="2"/>
          </w:tcPr>
          <w:p w14:paraId="1FF6CFA9" w14:textId="64067E36" w:rsidR="00EE5F43" w:rsidRPr="003835D6" w:rsidRDefault="008A2182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оличество поданных участниками заявок, ед.</w:t>
            </w:r>
          </w:p>
        </w:tc>
        <w:tc>
          <w:tcPr>
            <w:tcW w:w="1362" w:type="pct"/>
            <w:vMerge w:val="restart"/>
          </w:tcPr>
          <w:p w14:paraId="5A89572A" w14:textId="666C992D" w:rsidR="00EE5F43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EE5F4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числа заявок</w:t>
            </w:r>
          </w:p>
          <w:p w14:paraId="13E8928B" w14:textId="35E0B1F5" w:rsidR="00090457" w:rsidRPr="003835D6" w:rsidRDefault="00090457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 </w:t>
            </w:r>
            <w:r w:rsidR="007C4A5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январе-декабре</w:t>
            </w:r>
          </w:p>
          <w:p w14:paraId="61E1DF1E" w14:textId="668253AD" w:rsidR="00EE5F43" w:rsidRPr="003835D6" w:rsidRDefault="00090457" w:rsidP="007C4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2020г.  по отношению                                        к </w:t>
            </w:r>
            <w:r w:rsidR="007C4A53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январю-декабрю 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2019г.</w:t>
            </w:r>
          </w:p>
        </w:tc>
      </w:tr>
      <w:tr w:rsidR="00090457" w:rsidRPr="00635F15" w14:paraId="6D36A6EB" w14:textId="77777777" w:rsidTr="00CC6734">
        <w:trPr>
          <w:trHeight w:val="533"/>
          <w:jc w:val="center"/>
        </w:trPr>
        <w:tc>
          <w:tcPr>
            <w:tcW w:w="1818" w:type="pct"/>
            <w:vMerge/>
            <w:vAlign w:val="center"/>
          </w:tcPr>
          <w:p w14:paraId="006D143E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10" w:type="pct"/>
          </w:tcPr>
          <w:p w14:paraId="73AE3808" w14:textId="01A9A04C" w:rsidR="00090457" w:rsidRPr="003835D6" w:rsidRDefault="007C4A53" w:rsidP="007C4A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дека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брь 2019г.</w:t>
            </w:r>
          </w:p>
        </w:tc>
        <w:tc>
          <w:tcPr>
            <w:tcW w:w="910" w:type="pct"/>
          </w:tcPr>
          <w:p w14:paraId="7DA87CDF" w14:textId="4C311EC1" w:rsidR="00090457" w:rsidRPr="003835D6" w:rsidRDefault="007C4A53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январь-декабрь </w:t>
            </w:r>
            <w:r w:rsidR="0009045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2020г.</w:t>
            </w:r>
          </w:p>
        </w:tc>
        <w:tc>
          <w:tcPr>
            <w:tcW w:w="1362" w:type="pct"/>
            <w:vMerge/>
          </w:tcPr>
          <w:p w14:paraId="43CB66E1" w14:textId="77777777" w:rsidR="00090457" w:rsidRPr="003835D6" w:rsidRDefault="00090457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EE5F43" w:rsidRPr="00635F15" w14:paraId="2DA66CD6" w14:textId="77777777" w:rsidTr="000055E9">
        <w:trPr>
          <w:trHeight w:val="229"/>
          <w:jc w:val="center"/>
        </w:trPr>
        <w:tc>
          <w:tcPr>
            <w:tcW w:w="1818" w:type="pct"/>
            <w:vAlign w:val="center"/>
          </w:tcPr>
          <w:p w14:paraId="64AE75C3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ВСЕГО, </w:t>
            </w:r>
          </w:p>
          <w:p w14:paraId="13E8A55D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910" w:type="pct"/>
            <w:vAlign w:val="center"/>
          </w:tcPr>
          <w:p w14:paraId="5F1CAD5C" w14:textId="0069A00A" w:rsidR="00EE5F43" w:rsidRPr="003835D6" w:rsidRDefault="009B619D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1 338</w:t>
            </w:r>
          </w:p>
        </w:tc>
        <w:tc>
          <w:tcPr>
            <w:tcW w:w="910" w:type="pct"/>
            <w:vAlign w:val="center"/>
          </w:tcPr>
          <w:p w14:paraId="6A3394AF" w14:textId="453A4B3F" w:rsidR="00EE5F43" w:rsidRPr="003835D6" w:rsidRDefault="000055E9" w:rsidP="00005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1 071</w:t>
            </w:r>
          </w:p>
        </w:tc>
        <w:tc>
          <w:tcPr>
            <w:tcW w:w="1362" w:type="pct"/>
            <w:vAlign w:val="center"/>
          </w:tcPr>
          <w:p w14:paraId="57DBFDDA" w14:textId="1E97EAEE" w:rsidR="00EE5F43" w:rsidRPr="003835D6" w:rsidRDefault="009B619D" w:rsidP="009B61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80,0</w:t>
            </w:r>
            <w:r w:rsidR="00EE5F43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E5F43" w:rsidRPr="00635F15" w14:paraId="65F840D5" w14:textId="77777777" w:rsidTr="00CC6734">
        <w:trPr>
          <w:trHeight w:val="490"/>
          <w:jc w:val="center"/>
        </w:trPr>
        <w:tc>
          <w:tcPr>
            <w:tcW w:w="1818" w:type="pct"/>
            <w:vAlign w:val="center"/>
            <w:hideMark/>
          </w:tcPr>
          <w:p w14:paraId="64AA2302" w14:textId="77777777" w:rsidR="00EE5F43" w:rsidRPr="003835D6" w:rsidRDefault="00EE5F43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910" w:type="pct"/>
            <w:vAlign w:val="center"/>
          </w:tcPr>
          <w:p w14:paraId="6E0DF8B0" w14:textId="3A69B8DF" w:rsidR="00EE5F43" w:rsidRPr="003835D6" w:rsidRDefault="009B619D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910" w:type="pct"/>
            <w:vAlign w:val="center"/>
          </w:tcPr>
          <w:p w14:paraId="290A6689" w14:textId="474C469B" w:rsidR="00EE5F43" w:rsidRPr="003835D6" w:rsidRDefault="000055E9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54</w:t>
            </w:r>
          </w:p>
        </w:tc>
        <w:tc>
          <w:tcPr>
            <w:tcW w:w="1362" w:type="pct"/>
            <w:vAlign w:val="center"/>
          </w:tcPr>
          <w:p w14:paraId="0F0C4D25" w14:textId="3E68579E" w:rsidR="00EE5F43" w:rsidRPr="003835D6" w:rsidRDefault="009B619D" w:rsidP="009B619D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163,6</w:t>
            </w:r>
            <w:r w:rsidR="00EE7CA8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EE5F43" w:rsidRPr="00635F15" w14:paraId="617B676E" w14:textId="77777777" w:rsidTr="000055E9">
        <w:trPr>
          <w:trHeight w:val="706"/>
          <w:jc w:val="center"/>
        </w:trPr>
        <w:tc>
          <w:tcPr>
            <w:tcW w:w="1818" w:type="pct"/>
            <w:vAlign w:val="center"/>
            <w:hideMark/>
          </w:tcPr>
          <w:p w14:paraId="7FDC14A6" w14:textId="58630A35" w:rsidR="003312BB" w:rsidRPr="003835D6" w:rsidRDefault="00EE5F43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910" w:type="pct"/>
            <w:vAlign w:val="center"/>
          </w:tcPr>
          <w:p w14:paraId="39112C60" w14:textId="07A64EA2" w:rsidR="00EE5F43" w:rsidRPr="003835D6" w:rsidRDefault="009B619D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1 303</w:t>
            </w:r>
          </w:p>
        </w:tc>
        <w:tc>
          <w:tcPr>
            <w:tcW w:w="910" w:type="pct"/>
            <w:vAlign w:val="center"/>
          </w:tcPr>
          <w:p w14:paraId="62E03351" w14:textId="01CB248F" w:rsidR="00EE5F43" w:rsidRPr="003835D6" w:rsidRDefault="000055E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1 017</w:t>
            </w:r>
          </w:p>
        </w:tc>
        <w:tc>
          <w:tcPr>
            <w:tcW w:w="1362" w:type="pct"/>
            <w:vAlign w:val="center"/>
          </w:tcPr>
          <w:p w14:paraId="4E1D9F77" w14:textId="52954677" w:rsidR="00EE5F43" w:rsidRPr="003835D6" w:rsidRDefault="009B619D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78</w:t>
            </w:r>
            <w:r w:rsidR="00EE7CA8" w:rsidRPr="003835D6">
              <w:rPr>
                <w:rFonts w:ascii="Times New Roman" w:eastAsia="Times New Roman" w:hAnsi="Times New Roman"/>
                <w:sz w:val="24"/>
                <w:szCs w:val="24"/>
              </w:rPr>
              <w:t>,1</w:t>
            </w:r>
            <w:r w:rsidR="00EE5F43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0055E9" w:rsidRPr="00635F15" w14:paraId="16B0E04C" w14:textId="77777777" w:rsidTr="00CC6734">
        <w:trPr>
          <w:trHeight w:val="241"/>
          <w:jc w:val="center"/>
        </w:trPr>
        <w:tc>
          <w:tcPr>
            <w:tcW w:w="1818" w:type="pct"/>
            <w:vAlign w:val="center"/>
          </w:tcPr>
          <w:p w14:paraId="4A492E32" w14:textId="4802DDD6" w:rsidR="000055E9" w:rsidRPr="003835D6" w:rsidRDefault="000055E9" w:rsidP="000055E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lastRenderedPageBreak/>
              <w:t>- запрос котировок в электронной форме</w:t>
            </w:r>
          </w:p>
        </w:tc>
        <w:tc>
          <w:tcPr>
            <w:tcW w:w="910" w:type="pct"/>
            <w:vAlign w:val="center"/>
          </w:tcPr>
          <w:p w14:paraId="747E0A8E" w14:textId="1A99718B" w:rsidR="000055E9" w:rsidRPr="003835D6" w:rsidRDefault="000055E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10" w:type="pct"/>
            <w:vAlign w:val="center"/>
          </w:tcPr>
          <w:p w14:paraId="2267D3FC" w14:textId="0BA5A23D" w:rsidR="000055E9" w:rsidRPr="003835D6" w:rsidRDefault="000055E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2" w:type="pct"/>
            <w:vAlign w:val="center"/>
          </w:tcPr>
          <w:p w14:paraId="043C41B1" w14:textId="310529CB" w:rsidR="000055E9" w:rsidRPr="003835D6" w:rsidRDefault="000055E9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</w:tbl>
    <w:p w14:paraId="53673612" w14:textId="77777777" w:rsidR="00EE5F43" w:rsidRPr="00635F15" w:rsidRDefault="00EE5F43" w:rsidP="00EE5F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4BF376A" w14:textId="77777777" w:rsidR="003971C9" w:rsidRPr="00635F15" w:rsidRDefault="003971C9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F90671F" w14:textId="1F7F2F21" w:rsidR="00DF0197" w:rsidRPr="00F2645A" w:rsidRDefault="00DF0197" w:rsidP="00DF01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2.6. </w:t>
      </w:r>
      <w:proofErr w:type="spellStart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>Конкурентность</w:t>
      </w:r>
      <w:proofErr w:type="spellEnd"/>
      <w:r w:rsidRPr="00F2645A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61D10F1D" w14:textId="77777777" w:rsidR="00DF0197" w:rsidRPr="00F2645A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150BD9F" w14:textId="0B341D4B" w:rsidR="00B1425B" w:rsidRDefault="00DF0197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Наиболее конкурентные закупки осуществля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лись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в ценовом диапазоне от </w:t>
      </w:r>
      <w:r w:rsidR="005E20AD">
        <w:rPr>
          <w:rFonts w:ascii="Times New Roman" w:eastAsia="Times New Roman" w:hAnsi="Times New Roman"/>
          <w:sz w:val="28"/>
          <w:szCs w:val="28"/>
          <w:lang w:eastAsia="en-US"/>
        </w:rPr>
        <w:t>200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до </w:t>
      </w:r>
      <w:r w:rsidR="00F06D18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00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1658AD" w:rsidRPr="00F2645A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F2645A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06D18" w:rsidRPr="00F2645A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</w:p>
    <w:p w14:paraId="4A2301EF" w14:textId="77777777" w:rsidR="00F06D18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C0E0292" w14:textId="77777777" w:rsidR="00F06D18" w:rsidRPr="00635F15" w:rsidRDefault="00F06D18" w:rsidP="00DF019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56FAC325" w14:textId="17793E1E" w:rsidR="00DF0197" w:rsidRPr="00502205" w:rsidRDefault="00DF0197" w:rsidP="00DF0197">
      <w:pPr>
        <w:autoSpaceDE w:val="0"/>
        <w:autoSpaceDN w:val="0"/>
        <w:adjustRightInd w:val="0"/>
        <w:spacing w:before="120" w:line="360" w:lineRule="auto"/>
        <w:ind w:left="-284" w:right="-284" w:firstLine="993"/>
        <w:jc w:val="center"/>
        <w:outlineLvl w:val="1"/>
        <w:rPr>
          <w:rFonts w:ascii="Times New Roman" w:eastAsia="Times New Roman" w:hAnsi="Times New Roman"/>
          <w:b/>
          <w:i/>
          <w:sz w:val="28"/>
          <w:szCs w:val="28"/>
        </w:rPr>
      </w:pPr>
      <w:r w:rsidRPr="00502205">
        <w:rPr>
          <w:rFonts w:ascii="Times New Roman" w:eastAsia="Times New Roman" w:hAnsi="Times New Roman"/>
          <w:b/>
          <w:i/>
          <w:sz w:val="28"/>
          <w:szCs w:val="28"/>
        </w:rPr>
        <w:t xml:space="preserve">Анализ </w:t>
      </w:r>
      <w:proofErr w:type="spellStart"/>
      <w:r w:rsidRPr="00502205">
        <w:rPr>
          <w:rFonts w:ascii="Times New Roman" w:eastAsia="Times New Roman" w:hAnsi="Times New Roman"/>
          <w:b/>
          <w:i/>
          <w:sz w:val="28"/>
          <w:szCs w:val="28"/>
        </w:rPr>
        <w:t>конкурентности</w:t>
      </w:r>
      <w:proofErr w:type="spellEnd"/>
      <w:r w:rsidR="00B1425B" w:rsidRPr="00502205">
        <w:rPr>
          <w:b/>
        </w:rPr>
        <w:t xml:space="preserve"> </w:t>
      </w:r>
      <w:r w:rsidR="00B1425B" w:rsidRPr="00502205">
        <w:rPr>
          <w:rFonts w:ascii="Times New Roman" w:eastAsia="Times New Roman" w:hAnsi="Times New Roman"/>
          <w:b/>
          <w:i/>
          <w:sz w:val="28"/>
          <w:szCs w:val="28"/>
        </w:rPr>
        <w:t>по среднему количеству заявок</w:t>
      </w:r>
    </w:p>
    <w:tbl>
      <w:tblPr>
        <w:tblW w:w="5000" w:type="pct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18"/>
        <w:gridCol w:w="2196"/>
        <w:gridCol w:w="2396"/>
        <w:gridCol w:w="2581"/>
      </w:tblGrid>
      <w:tr w:rsidR="00DF0197" w:rsidRPr="00502205" w14:paraId="27EB8B03" w14:textId="77777777" w:rsidTr="00DF0197">
        <w:trPr>
          <w:trHeight w:val="765"/>
        </w:trPr>
        <w:tc>
          <w:tcPr>
            <w:tcW w:w="1446" w:type="pct"/>
            <w:vMerge w:val="restart"/>
            <w:vAlign w:val="center"/>
          </w:tcPr>
          <w:p w14:paraId="4B51BA3A" w14:textId="380A2CFF" w:rsidR="00DF0197" w:rsidRPr="003835D6" w:rsidRDefault="00DF0197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Конкурентные способы определения поставщиков (подрядчиков, исполнителей)</w:t>
            </w:r>
          </w:p>
        </w:tc>
        <w:tc>
          <w:tcPr>
            <w:tcW w:w="2275" w:type="pct"/>
            <w:gridSpan w:val="2"/>
          </w:tcPr>
          <w:p w14:paraId="196213FF" w14:textId="77777777" w:rsidR="00DF0197" w:rsidRPr="003835D6" w:rsidRDefault="00DF0197" w:rsidP="00CC6734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b/>
                <w:sz w:val="24"/>
                <w:szCs w:val="24"/>
                <w:lang w:eastAsia="ja-JP"/>
              </w:rPr>
              <w:t>Среднее количество участников закупки на одну конкурентную процедуру</w:t>
            </w:r>
          </w:p>
        </w:tc>
        <w:tc>
          <w:tcPr>
            <w:tcW w:w="1279" w:type="pct"/>
            <w:vMerge w:val="restart"/>
          </w:tcPr>
          <w:p w14:paraId="62A5D7B4" w14:textId="198835C6" w:rsidR="00DF0197" w:rsidRPr="003835D6" w:rsidRDefault="00EF457E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Д</w:t>
            </w:r>
            <w:r w:rsidR="00DF0197"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оля количества заявок</w:t>
            </w:r>
          </w:p>
          <w:p w14:paraId="7793EF4F" w14:textId="77777777" w:rsidR="00BF5854" w:rsidRPr="003835D6" w:rsidRDefault="00BF5854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январе-декабре</w:t>
            </w:r>
          </w:p>
          <w:p w14:paraId="333F8C06" w14:textId="0150A6D5" w:rsidR="00DF0197" w:rsidRPr="003835D6" w:rsidRDefault="00BF5854" w:rsidP="00BF58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2020г.  по отношению                                        к январю-декабрю 2019г.</w:t>
            </w:r>
          </w:p>
        </w:tc>
      </w:tr>
      <w:tr w:rsidR="00BF5854" w:rsidRPr="00502205" w14:paraId="76C7BDDE" w14:textId="77777777" w:rsidTr="00BF5854">
        <w:trPr>
          <w:trHeight w:val="740"/>
        </w:trPr>
        <w:tc>
          <w:tcPr>
            <w:tcW w:w="1446" w:type="pct"/>
            <w:vMerge/>
            <w:vAlign w:val="center"/>
          </w:tcPr>
          <w:p w14:paraId="1240BAD9" w14:textId="77777777" w:rsidR="00BF5854" w:rsidRPr="003835D6" w:rsidRDefault="00BF585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088" w:type="pct"/>
          </w:tcPr>
          <w:p w14:paraId="584CD89E" w14:textId="4BFD31EF" w:rsidR="00BF5854" w:rsidRPr="003835D6" w:rsidRDefault="00BF5854" w:rsidP="000904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2019г.</w:t>
            </w:r>
          </w:p>
        </w:tc>
        <w:tc>
          <w:tcPr>
            <w:tcW w:w="1187" w:type="pct"/>
          </w:tcPr>
          <w:p w14:paraId="171F11AC" w14:textId="5C1F59E2" w:rsidR="00BF5854" w:rsidRPr="003835D6" w:rsidRDefault="00BF5854" w:rsidP="00DF01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январь-декабрь 2020г.</w:t>
            </w:r>
          </w:p>
        </w:tc>
        <w:tc>
          <w:tcPr>
            <w:tcW w:w="1279" w:type="pct"/>
            <w:vMerge/>
          </w:tcPr>
          <w:p w14:paraId="1DF5B905" w14:textId="77777777" w:rsidR="00BF5854" w:rsidRPr="003835D6" w:rsidRDefault="00BF5854" w:rsidP="00CC673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DF0197" w:rsidRPr="00502205" w14:paraId="54CF1B7E" w14:textId="77777777" w:rsidTr="00DF0197">
        <w:trPr>
          <w:trHeight w:val="490"/>
        </w:trPr>
        <w:tc>
          <w:tcPr>
            <w:tcW w:w="1446" w:type="pct"/>
            <w:vAlign w:val="center"/>
            <w:hideMark/>
          </w:tcPr>
          <w:p w14:paraId="67CBF1AC" w14:textId="56C09E33" w:rsidR="00DF0197" w:rsidRPr="003835D6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открытый конкурс в электронной форме</w:t>
            </w:r>
          </w:p>
        </w:tc>
        <w:tc>
          <w:tcPr>
            <w:tcW w:w="1088" w:type="pct"/>
            <w:vAlign w:val="center"/>
          </w:tcPr>
          <w:p w14:paraId="16032F46" w14:textId="175AB063" w:rsidR="00DF0197" w:rsidRPr="003835D6" w:rsidRDefault="00A76178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1187" w:type="pct"/>
            <w:vAlign w:val="center"/>
          </w:tcPr>
          <w:p w14:paraId="13395777" w14:textId="6363CFCB" w:rsidR="00DF0197" w:rsidRPr="003835D6" w:rsidRDefault="00553CDF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76178" w:rsidRPr="003835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pct"/>
            <w:vAlign w:val="center"/>
          </w:tcPr>
          <w:p w14:paraId="19DD2B34" w14:textId="7CEF2DDD" w:rsidR="00DF0197" w:rsidRPr="003835D6" w:rsidRDefault="00A76178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68,3</w:t>
            </w:r>
            <w:r w:rsidR="00553CDF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DF0197" w:rsidRPr="00502205" w14:paraId="3C92A45E" w14:textId="77777777" w:rsidTr="00DF0197">
        <w:trPr>
          <w:trHeight w:val="767"/>
        </w:trPr>
        <w:tc>
          <w:tcPr>
            <w:tcW w:w="1446" w:type="pct"/>
            <w:vAlign w:val="center"/>
          </w:tcPr>
          <w:p w14:paraId="285E940E" w14:textId="2F0628A0" w:rsidR="00DF0197" w:rsidRPr="003835D6" w:rsidRDefault="00DF0197" w:rsidP="00CC6734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eastAsia="ja-JP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электронный</w:t>
            </w: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 xml:space="preserve"> аукцион</w:t>
            </w:r>
          </w:p>
        </w:tc>
        <w:tc>
          <w:tcPr>
            <w:tcW w:w="1088" w:type="pct"/>
            <w:vAlign w:val="center"/>
          </w:tcPr>
          <w:p w14:paraId="4F62AA69" w14:textId="25C68825" w:rsidR="00DF0197" w:rsidRPr="003835D6" w:rsidRDefault="00A76178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87" w:type="pct"/>
            <w:vAlign w:val="center"/>
          </w:tcPr>
          <w:p w14:paraId="1730695F" w14:textId="1212EF9B" w:rsidR="00DF0197" w:rsidRPr="003835D6" w:rsidRDefault="00DF0197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76178" w:rsidRPr="003835D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9" w:type="pct"/>
            <w:vAlign w:val="center"/>
          </w:tcPr>
          <w:p w14:paraId="37471237" w14:textId="116C12C4" w:rsidR="00DF0197" w:rsidRPr="003835D6" w:rsidRDefault="00A76178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96,4</w:t>
            </w:r>
            <w:r w:rsidR="007F6C85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  <w:tr w:rsidR="00A76178" w:rsidRPr="00502205" w14:paraId="41DF9F8B" w14:textId="77777777" w:rsidTr="00DF0197">
        <w:trPr>
          <w:trHeight w:val="767"/>
        </w:trPr>
        <w:tc>
          <w:tcPr>
            <w:tcW w:w="1446" w:type="pct"/>
            <w:vAlign w:val="center"/>
          </w:tcPr>
          <w:p w14:paraId="202505D7" w14:textId="3A02714A" w:rsidR="00A76178" w:rsidRPr="003835D6" w:rsidRDefault="00A76178" w:rsidP="00CC673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MS Mincho" w:hAnsi="Times New Roman"/>
                <w:sz w:val="24"/>
                <w:szCs w:val="24"/>
                <w:lang w:eastAsia="ja-JP"/>
              </w:rPr>
              <w:t>- запрос котировок в электронной форме</w:t>
            </w:r>
          </w:p>
        </w:tc>
        <w:tc>
          <w:tcPr>
            <w:tcW w:w="1088" w:type="pct"/>
            <w:vAlign w:val="center"/>
          </w:tcPr>
          <w:p w14:paraId="475DD322" w14:textId="0AC0F27C" w:rsidR="00A76178" w:rsidRPr="003835D6" w:rsidRDefault="00A76178" w:rsidP="00CC67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1187" w:type="pct"/>
            <w:vAlign w:val="center"/>
          </w:tcPr>
          <w:p w14:paraId="7579AADF" w14:textId="27234748" w:rsidR="00A76178" w:rsidRPr="003835D6" w:rsidRDefault="00A76178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9" w:type="pct"/>
            <w:vAlign w:val="center"/>
          </w:tcPr>
          <w:p w14:paraId="579D1FF3" w14:textId="0F724C88" w:rsidR="00A76178" w:rsidRPr="003835D6" w:rsidRDefault="00A76178" w:rsidP="005022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DF0197" w:rsidRPr="00502205" w14:paraId="380DEF4A" w14:textId="77777777" w:rsidTr="00DF0197">
        <w:trPr>
          <w:trHeight w:val="481"/>
        </w:trPr>
        <w:tc>
          <w:tcPr>
            <w:tcW w:w="1446" w:type="pct"/>
            <w:vAlign w:val="center"/>
          </w:tcPr>
          <w:p w14:paraId="1CC3A73C" w14:textId="77777777" w:rsidR="00DF0197" w:rsidRPr="003835D6" w:rsidRDefault="00DF0197" w:rsidP="00CC673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b/>
                <w:sz w:val="24"/>
                <w:szCs w:val="24"/>
              </w:rPr>
              <w:t>В среднем по всем способам:</w:t>
            </w:r>
          </w:p>
        </w:tc>
        <w:tc>
          <w:tcPr>
            <w:tcW w:w="1088" w:type="pct"/>
            <w:vAlign w:val="center"/>
          </w:tcPr>
          <w:p w14:paraId="18F36A70" w14:textId="5D60C819" w:rsidR="00DF0197" w:rsidRPr="003835D6" w:rsidRDefault="00DF0197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76178" w:rsidRPr="003835D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87" w:type="pct"/>
            <w:vAlign w:val="center"/>
          </w:tcPr>
          <w:p w14:paraId="4D4702A9" w14:textId="482F96C5" w:rsidR="00DF0197" w:rsidRPr="003835D6" w:rsidRDefault="007F6C85" w:rsidP="00A761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2,</w:t>
            </w:r>
            <w:r w:rsidR="00A76178" w:rsidRPr="003835D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9" w:type="pct"/>
            <w:vAlign w:val="center"/>
          </w:tcPr>
          <w:p w14:paraId="383DDB2C" w14:textId="1D22D22E" w:rsidR="00DF0197" w:rsidRPr="003835D6" w:rsidRDefault="00A76178" w:rsidP="00EF45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835D6">
              <w:rPr>
                <w:rFonts w:ascii="Times New Roman" w:eastAsia="Times New Roman" w:hAnsi="Times New Roman"/>
                <w:sz w:val="24"/>
                <w:szCs w:val="24"/>
              </w:rPr>
              <w:t>96,6</w:t>
            </w:r>
            <w:r w:rsidR="007F6C85" w:rsidRPr="003835D6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</w:tr>
    </w:tbl>
    <w:p w14:paraId="7E5E715C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ACE71F7" w14:textId="77777777" w:rsidR="003A7FBB" w:rsidRPr="00635F15" w:rsidRDefault="003A7FBB" w:rsidP="009F754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FD05CB0" w14:textId="16F5D70F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2.</w:t>
      </w:r>
      <w:r w:rsidR="00785BBB"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7</w:t>
      </w: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. Открытые конкурентные процедуры определения поставщиков</w:t>
      </w:r>
    </w:p>
    <w:p w14:paraId="67808FD2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(подрядчиков, исполнителей), </w:t>
      </w:r>
      <w:proofErr w:type="gramStart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>признанные</w:t>
      </w:r>
      <w:proofErr w:type="gramEnd"/>
      <w:r w:rsidRPr="00A30F0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несостоявшимися</w:t>
      </w:r>
    </w:p>
    <w:p w14:paraId="417B032B" w14:textId="77777777" w:rsidR="007608C4" w:rsidRPr="00A30F0E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072AEE26" w14:textId="156F54EA" w:rsidR="004B5000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В  2020  год</w:t>
      </w:r>
      <w:r w:rsidR="00F266D4" w:rsidRPr="00A30F0E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по  результатам  проведенных  процедур  определения  поставщиков  (подрядчиков,  исполнителей)  несостоявшимися  признаны  </w:t>
      </w:r>
      <w:r w:rsidR="00BE40AD" w:rsidRPr="00A30F0E">
        <w:rPr>
          <w:rFonts w:ascii="Times New Roman" w:eastAsia="Times New Roman" w:hAnsi="Times New Roman"/>
          <w:sz w:val="28"/>
          <w:szCs w:val="28"/>
          <w:lang w:eastAsia="en-US"/>
        </w:rPr>
        <w:t>256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к общим объемом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0F0E" w:rsidRPr="00A30F0E">
        <w:rPr>
          <w:rFonts w:ascii="Times New Roman" w:eastAsia="Times New Roman" w:hAnsi="Times New Roman"/>
          <w:sz w:val="28"/>
          <w:szCs w:val="28"/>
          <w:lang w:eastAsia="en-US"/>
        </w:rPr>
        <w:t>8 308 009,63</w:t>
      </w:r>
      <w:r w:rsidR="00B504B3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значительно 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соответствующи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</w:t>
      </w:r>
      <w:r w:rsidR="00F2645A" w:rsidRPr="00A30F0E">
        <w:rPr>
          <w:rFonts w:ascii="Times New Roman" w:eastAsia="Times New Roman" w:hAnsi="Times New Roman"/>
          <w:sz w:val="28"/>
          <w:szCs w:val="28"/>
          <w:lang w:eastAsia="en-US"/>
        </w:rPr>
        <w:t>ей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201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1230D4" w:rsidRPr="00A30F0E">
        <w:rPr>
          <w:rFonts w:ascii="Times New Roman" w:eastAsia="Times New Roman" w:hAnsi="Times New Roman"/>
          <w:sz w:val="28"/>
          <w:szCs w:val="28"/>
          <w:lang w:eastAsia="en-US"/>
        </w:rPr>
        <w:t>364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), но </w:t>
      </w:r>
      <w:r w:rsidR="009873B3">
        <w:rPr>
          <w:rFonts w:ascii="Times New Roman" w:eastAsia="Times New Roman" w:hAnsi="Times New Roman"/>
          <w:sz w:val="28"/>
          <w:szCs w:val="28"/>
          <w:lang w:eastAsia="en-US"/>
        </w:rPr>
        <w:t xml:space="preserve">почти в 2 раза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превышает в стоимостном выражении</w:t>
      </w:r>
      <w:r w:rsidR="00BE7A4A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B5000" w:rsidRPr="00A30F0E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1230D4" w:rsidRPr="00A30F0E">
        <w:rPr>
          <w:rFonts w:ascii="Times New Roman" w:eastAsia="Times New Roman" w:hAnsi="Times New Roman"/>
          <w:sz w:val="28"/>
          <w:szCs w:val="28"/>
          <w:lang w:eastAsia="en-US"/>
        </w:rPr>
        <w:t>4 315 885,33</w:t>
      </w:r>
      <w:r w:rsidR="006764FD"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руб.).</w:t>
      </w:r>
    </w:p>
    <w:p w14:paraId="006DDE86" w14:textId="6AFBE243" w:rsidR="007608C4" w:rsidRPr="00A30F0E" w:rsidRDefault="007608C4" w:rsidP="007608C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Доля  несостоявшихся  закупок  от  общего  количества  и  </w:t>
      </w:r>
      <w:proofErr w:type="gramStart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объ</w:t>
      </w:r>
      <w:r w:rsidR="00532B0D" w:rsidRPr="00A30F0E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ма</w:t>
      </w:r>
      <w:proofErr w:type="gramEnd"/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  размещенных в отчетном периоде извещений составила </w:t>
      </w:r>
      <w:r w:rsidR="00BE40AD" w:rsidRPr="00A30F0E">
        <w:rPr>
          <w:rFonts w:ascii="Times New Roman" w:eastAsia="Times New Roman" w:hAnsi="Times New Roman"/>
          <w:sz w:val="28"/>
          <w:szCs w:val="28"/>
          <w:lang w:eastAsia="en-US"/>
        </w:rPr>
        <w:t>56,8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30F0E" w:rsidRPr="00A30F0E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30F0E" w:rsidRPr="00A30F0E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, соотве</w:t>
      </w:r>
      <w:r w:rsidR="007B03EE" w:rsidRPr="00A30F0E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9B4F8C" w:rsidRPr="00A30F0E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A30F0E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819576" w14:textId="381747FE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="00EF7C77" w:rsidRPr="00EE3878">
        <w:rPr>
          <w:rFonts w:ascii="Times New Roman" w:eastAsia="Times New Roman" w:hAnsi="Times New Roman"/>
          <w:sz w:val="28"/>
          <w:szCs w:val="28"/>
          <w:lang w:eastAsia="en-US"/>
        </w:rPr>
        <w:t>75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193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ед.) от общего количества несостоявшихся закупок приходится на долю процедур определения поставщик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ов (подрядчиков, исполнителе</w:t>
      </w:r>
      <w:r w:rsidR="00D636D0" w:rsidRPr="00EE3878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2DE5" w:rsidRPr="00EE3878">
        <w:rPr>
          <w:rFonts w:ascii="Times New Roman" w:eastAsia="Times New Roman" w:hAnsi="Times New Roman"/>
          <w:sz w:val="28"/>
          <w:szCs w:val="28"/>
          <w:lang w:eastAsia="en-US"/>
        </w:rPr>
        <w:t>),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заключены контракты, но при этом они были признаны несостоявшимися по причине подачи или допуска одной заявки. </w:t>
      </w:r>
    </w:p>
    <w:p w14:paraId="1DB8E6A5" w14:textId="746228A6" w:rsidR="007608C4" w:rsidRPr="00EE3878" w:rsidRDefault="007608C4" w:rsidP="007608C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Количество несостоявшихся  процедур, по результатам проведения которых</w:t>
      </w:r>
      <w:r w:rsidR="007129B6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контракты не были заключены, составило 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63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ед. (</w:t>
      </w:r>
      <w:r w:rsidR="00F2645A" w:rsidRPr="00EE3878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F2645A" w:rsidRPr="00EE3878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E3878" w:rsidRPr="00EE3878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объявленных в </w:t>
      </w:r>
      <w:r w:rsidR="00682562" w:rsidRPr="00EE3878">
        <w:rPr>
          <w:rFonts w:ascii="Times New Roman" w:eastAsia="Times New Roman" w:hAnsi="Times New Roman"/>
          <w:sz w:val="28"/>
          <w:szCs w:val="28"/>
          <w:lang w:eastAsia="en-US"/>
        </w:rPr>
        <w:t>2020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F266D4" w:rsidRPr="00EE3878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процедур).</w:t>
      </w:r>
    </w:p>
    <w:p w14:paraId="575A74DA" w14:textId="24D6E34E" w:rsidR="00682562" w:rsidRPr="004B5000" w:rsidRDefault="00682562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Все несостоявшиеся процедуры определения </w:t>
      </w:r>
      <w:r w:rsidR="00B97CEB" w:rsidRPr="00B97CEB">
        <w:rPr>
          <w:rFonts w:ascii="Times New Roman" w:eastAsia="Times New Roman" w:hAnsi="Times New Roman"/>
          <w:sz w:val="28"/>
          <w:szCs w:val="28"/>
        </w:rPr>
        <w:t>поставщиков (подрядчиков, исполнителей)</w:t>
      </w:r>
      <w:r w:rsidRPr="00EE3878">
        <w:rPr>
          <w:rFonts w:ascii="Times New Roman" w:eastAsia="Times New Roman" w:hAnsi="Times New Roman"/>
          <w:sz w:val="28"/>
          <w:szCs w:val="28"/>
          <w:lang w:eastAsia="en-US"/>
        </w:rPr>
        <w:t xml:space="preserve">  - это электронные аукционы.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725D2875" w14:textId="77777777" w:rsidR="00517E97" w:rsidRPr="004B5000" w:rsidRDefault="00517E97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C31A1F6" w14:textId="7BCEF9BE" w:rsidR="00517E97" w:rsidRPr="004B5000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8</w:t>
      </w:r>
      <w:r w:rsidR="00517E97" w:rsidRPr="004B5000">
        <w:rPr>
          <w:rFonts w:ascii="Times New Roman" w:eastAsia="Times New Roman" w:hAnsi="Times New Roman"/>
          <w:b/>
          <w:sz w:val="28"/>
          <w:szCs w:val="28"/>
          <w:lang w:eastAsia="en-US"/>
        </w:rPr>
        <w:t>. Экономия бюджетных средств</w:t>
      </w:r>
    </w:p>
    <w:p w14:paraId="371F2E5D" w14:textId="77777777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58ABD370" w14:textId="2B7857E6" w:rsidR="00517E97" w:rsidRPr="004B5000" w:rsidRDefault="00517E97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По результатам осуществления  закупок экономи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бюджетных средств в 2020 год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составила </w:t>
      </w:r>
      <w:r w:rsidR="00A233B3">
        <w:rPr>
          <w:rFonts w:ascii="Times New Roman" w:eastAsia="Times New Roman" w:hAnsi="Times New Roman"/>
          <w:sz w:val="28"/>
          <w:szCs w:val="28"/>
          <w:lang w:eastAsia="en-US"/>
        </w:rPr>
        <w:t>82 094,81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составляет 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0,</w:t>
      </w:r>
      <w:r w:rsidR="00A233B3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</w:t>
      </w:r>
      <w:r w:rsidR="00D05577" w:rsidRPr="004B5000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проведенных закупок.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За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2019 год объем экономии составил 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>71 460,79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(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3E3B8F" w:rsidRPr="004B5000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F266D4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87227D" w:rsidRPr="004B5000">
        <w:rPr>
          <w:rFonts w:ascii="Times New Roman" w:eastAsia="Times New Roman" w:hAnsi="Times New Roman"/>
          <w:sz w:val="28"/>
          <w:szCs w:val="28"/>
          <w:lang w:eastAsia="en-US"/>
        </w:rPr>
        <w:t>% от НМЦК).</w:t>
      </w:r>
    </w:p>
    <w:p w14:paraId="65D92BB2" w14:textId="0B156AD6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B5000">
        <w:rPr>
          <w:rFonts w:ascii="Times New Roman" w:eastAsia="Times New Roman" w:hAnsi="Times New Roman"/>
          <w:sz w:val="28"/>
          <w:szCs w:val="28"/>
          <w:lang w:eastAsia="en-US"/>
        </w:rPr>
        <w:t xml:space="preserve">Экономическая эффективность по результатам завершенных определений поставщиков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(подр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230FE7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3E3B8F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230FE7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B510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>процентны</w:t>
      </w:r>
      <w:r w:rsidR="00230FE7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C71C05">
        <w:rPr>
          <w:rFonts w:ascii="Times New Roman" w:eastAsia="Times New Roman" w:hAnsi="Times New Roman"/>
          <w:sz w:val="28"/>
          <w:szCs w:val="28"/>
          <w:lang w:eastAsia="en-US"/>
        </w:rPr>
        <w:t xml:space="preserve"> пункт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A4799">
        <w:rPr>
          <w:rFonts w:ascii="Times New Roman" w:eastAsia="Times New Roman" w:hAnsi="Times New Roman"/>
          <w:sz w:val="28"/>
          <w:szCs w:val="28"/>
          <w:lang w:eastAsia="en-US"/>
        </w:rPr>
        <w:t>ниже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2019 года.</w:t>
      </w:r>
    </w:p>
    <w:p w14:paraId="3CAF1D57" w14:textId="32AF8772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 диаграмме представлена объемная доля экономии в разрезе способов определения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поставщиков (</w:t>
      </w:r>
      <w:r w:rsidR="003B7377" w:rsidRPr="00EB2E72">
        <w:rPr>
          <w:rFonts w:ascii="Times New Roman" w:eastAsia="Times New Roman" w:hAnsi="Times New Roman"/>
          <w:sz w:val="28"/>
          <w:szCs w:val="28"/>
          <w:lang w:eastAsia="en-US"/>
        </w:rPr>
        <w:t>подр</w:t>
      </w:r>
      <w:r w:rsidR="003B7377">
        <w:rPr>
          <w:rFonts w:ascii="Times New Roman" w:eastAsia="Times New Roman" w:hAnsi="Times New Roman"/>
          <w:sz w:val="28"/>
          <w:szCs w:val="28"/>
          <w:lang w:eastAsia="en-US"/>
        </w:rPr>
        <w:t xml:space="preserve">ядчиков, </w:t>
      </w:r>
      <w:r w:rsidRPr="00EB2E72">
        <w:rPr>
          <w:rFonts w:ascii="Times New Roman" w:eastAsia="Times New Roman" w:hAnsi="Times New Roman"/>
          <w:sz w:val="28"/>
          <w:szCs w:val="28"/>
          <w:lang w:eastAsia="en-US"/>
        </w:rPr>
        <w:t>исполнителей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3832BF6" w14:textId="77777777" w:rsidR="00B72C5D" w:rsidRDefault="00B72C5D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5055EF6" w14:textId="18F63643" w:rsidR="002E3465" w:rsidRPr="005F1227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en-US"/>
        </w:rPr>
      </w:pPr>
      <w:r w:rsidRPr="005F1227">
        <w:rPr>
          <w:rFonts w:ascii="Times New Roman" w:eastAsia="Times New Roman" w:hAnsi="Times New Roman"/>
          <w:b/>
          <w:i/>
          <w:sz w:val="28"/>
          <w:szCs w:val="28"/>
          <w:lang w:eastAsia="en-US"/>
        </w:rPr>
        <w:t>Объем экономии по результатам закупок</w:t>
      </w:r>
    </w:p>
    <w:p w14:paraId="0E9B8030" w14:textId="576E4738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F517D7E" w14:textId="28073551" w:rsidR="002E3465" w:rsidRDefault="00EA4799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 wp14:anchorId="3795259D" wp14:editId="33C691E1">
            <wp:extent cx="5269423" cy="3200400"/>
            <wp:effectExtent l="0" t="0" r="2667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64480EE2" w14:textId="77777777" w:rsidR="002E3465" w:rsidRDefault="002E3465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0F7EF937" w14:textId="77777777" w:rsidR="00E93951" w:rsidRDefault="00E93951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115833A" w14:textId="593AFE57" w:rsidR="002E3465" w:rsidRPr="002E3465" w:rsidRDefault="002E3465" w:rsidP="001D3F0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Наибольшая экономия в отчетном периоде была достигнута по итогам проведения электронных  аукционов  и составила </w:t>
      </w:r>
      <w:r w:rsidR="00230FE7">
        <w:rPr>
          <w:rFonts w:ascii="Times New Roman" w:eastAsia="Times New Roman" w:hAnsi="Times New Roman"/>
          <w:sz w:val="28"/>
          <w:szCs w:val="28"/>
          <w:lang w:eastAsia="en-US"/>
        </w:rPr>
        <w:t>60 906,5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, по итогам </w:t>
      </w:r>
    </w:p>
    <w:p w14:paraId="3B6FD236" w14:textId="63784FCB" w:rsidR="002E3465" w:rsidRDefault="002E3465" w:rsidP="002E346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проведения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открытых конкурсов в электронной форме</w:t>
      </w:r>
      <w:r w:rsidRPr="002E346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230FE7">
        <w:rPr>
          <w:rFonts w:ascii="Times New Roman" w:eastAsia="Times New Roman" w:hAnsi="Times New Roman"/>
          <w:sz w:val="28"/>
          <w:szCs w:val="28"/>
          <w:lang w:eastAsia="en-US"/>
        </w:rPr>
        <w:t>21 188,31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63889A20" w14:textId="68921A36" w:rsidR="002717AA" w:rsidRPr="002717AA" w:rsidRDefault="002717AA" w:rsidP="002717AA">
      <w:pPr>
        <w:tabs>
          <w:tab w:val="left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</w:t>
      </w:r>
      <w:r w:rsidRPr="002717AA">
        <w:rPr>
          <w:rFonts w:ascii="Times New Roman" w:eastAsia="Times New Roman" w:hAnsi="Times New Roman"/>
          <w:sz w:val="28"/>
          <w:szCs w:val="28"/>
        </w:rPr>
        <w:t>роме того, экономия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>от проведения электронн</w:t>
      </w:r>
      <w:r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аукцион</w:t>
      </w:r>
      <w:r>
        <w:rPr>
          <w:rFonts w:ascii="Times New Roman" w:eastAsia="Times New Roman" w:hAnsi="Times New Roman"/>
          <w:sz w:val="28"/>
          <w:szCs w:val="28"/>
        </w:rPr>
        <w:t>ов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Pr="002717AA">
        <w:rPr>
          <w:rFonts w:ascii="Times New Roman" w:eastAsia="Times New Roman" w:hAnsi="Times New Roman"/>
          <w:sz w:val="28"/>
          <w:szCs w:val="28"/>
        </w:rPr>
        <w:t>по цене единицы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составила </w:t>
      </w:r>
      <w:r w:rsidR="00F517E1">
        <w:rPr>
          <w:rFonts w:ascii="Times New Roman" w:eastAsia="Times New Roman" w:hAnsi="Times New Roman"/>
          <w:sz w:val="28"/>
          <w:szCs w:val="28"/>
        </w:rPr>
        <w:t>5</w:t>
      </w:r>
      <w:r w:rsidR="002D0C8C">
        <w:rPr>
          <w:rFonts w:ascii="Times New Roman" w:eastAsia="Times New Roman" w:hAnsi="Times New Roman"/>
          <w:sz w:val="28"/>
          <w:szCs w:val="28"/>
        </w:rPr>
        <w:t> </w:t>
      </w:r>
      <w:r w:rsidR="00F517E1">
        <w:rPr>
          <w:rFonts w:ascii="Times New Roman" w:eastAsia="Times New Roman" w:hAnsi="Times New Roman"/>
          <w:sz w:val="28"/>
          <w:szCs w:val="28"/>
        </w:rPr>
        <w:t>881</w:t>
      </w:r>
      <w:r w:rsidR="002D0C8C">
        <w:rPr>
          <w:rFonts w:ascii="Times New Roman" w:eastAsia="Times New Roman" w:hAnsi="Times New Roman"/>
          <w:sz w:val="28"/>
          <w:szCs w:val="28"/>
        </w:rPr>
        <w:t>,</w:t>
      </w:r>
      <w:r w:rsidR="00F517E1">
        <w:rPr>
          <w:rFonts w:ascii="Times New Roman" w:eastAsia="Times New Roman" w:hAnsi="Times New Roman"/>
          <w:sz w:val="28"/>
          <w:szCs w:val="28"/>
        </w:rPr>
        <w:t>9</w:t>
      </w:r>
      <w:r w:rsidR="002D0C8C">
        <w:rPr>
          <w:rFonts w:ascii="Times New Roman" w:eastAsia="Times New Roman" w:hAnsi="Times New Roman"/>
          <w:sz w:val="28"/>
          <w:szCs w:val="28"/>
        </w:rPr>
        <w:t>3 тыс.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руб. (5</w:t>
      </w:r>
      <w:r w:rsidR="00F517E1">
        <w:rPr>
          <w:rFonts w:ascii="Times New Roman" w:eastAsia="Times New Roman" w:hAnsi="Times New Roman"/>
          <w:sz w:val="28"/>
          <w:szCs w:val="28"/>
        </w:rPr>
        <w:t>5</w:t>
      </w:r>
      <w:r w:rsidRPr="002717AA">
        <w:rPr>
          <w:rFonts w:ascii="Times New Roman" w:eastAsia="Times New Roman" w:hAnsi="Times New Roman"/>
          <w:sz w:val="28"/>
          <w:szCs w:val="28"/>
        </w:rPr>
        <w:t>,</w:t>
      </w:r>
      <w:r w:rsidR="00F517E1">
        <w:rPr>
          <w:rFonts w:ascii="Times New Roman" w:eastAsia="Times New Roman" w:hAnsi="Times New Roman"/>
          <w:sz w:val="28"/>
          <w:szCs w:val="28"/>
        </w:rPr>
        <w:t>1</w:t>
      </w:r>
      <w:r w:rsidRPr="002717AA">
        <w:rPr>
          <w:rFonts w:ascii="Times New Roman" w:eastAsia="Times New Roman" w:hAnsi="Times New Roman"/>
          <w:sz w:val="28"/>
          <w:szCs w:val="28"/>
        </w:rPr>
        <w:t>% от начальн</w:t>
      </w:r>
      <w:r w:rsidR="002D0C8C">
        <w:rPr>
          <w:rFonts w:ascii="Times New Roman" w:eastAsia="Times New Roman" w:hAnsi="Times New Roman"/>
          <w:sz w:val="28"/>
          <w:szCs w:val="28"/>
        </w:rPr>
        <w:t>ых</w:t>
      </w:r>
      <w:r w:rsidRPr="002717AA">
        <w:rPr>
          <w:rFonts w:ascii="Times New Roman" w:eastAsia="Times New Roman" w:hAnsi="Times New Roman"/>
          <w:sz w:val="28"/>
          <w:szCs w:val="28"/>
        </w:rPr>
        <w:t xml:space="preserve"> цен единиц услуги</w:t>
      </w:r>
      <w:r w:rsidR="002D0C8C">
        <w:rPr>
          <w:rFonts w:ascii="Times New Roman" w:eastAsia="Times New Roman" w:hAnsi="Times New Roman"/>
          <w:sz w:val="28"/>
          <w:szCs w:val="28"/>
        </w:rPr>
        <w:t>, работы</w:t>
      </w:r>
      <w:r w:rsidRPr="002717AA">
        <w:rPr>
          <w:rFonts w:ascii="Times New Roman" w:eastAsia="Times New Roman" w:hAnsi="Times New Roman"/>
          <w:sz w:val="28"/>
          <w:szCs w:val="28"/>
        </w:rPr>
        <w:t>).</w:t>
      </w:r>
    </w:p>
    <w:p w14:paraId="09F66805" w14:textId="77777777" w:rsidR="00517E97" w:rsidRDefault="00517E97" w:rsidP="008722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D0138D2" w14:textId="232DE244" w:rsidR="00517E97" w:rsidRPr="00F440FD" w:rsidRDefault="00785BBB" w:rsidP="00517E9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en-US"/>
        </w:rPr>
        <w:t>9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>. Закупки</w:t>
      </w:r>
      <w:r w:rsidR="0087227D">
        <w:rPr>
          <w:rFonts w:ascii="Times New Roman" w:eastAsia="Times New Roman" w:hAnsi="Times New Roman"/>
          <w:b/>
          <w:sz w:val="28"/>
          <w:szCs w:val="28"/>
          <w:lang w:eastAsia="en-US"/>
        </w:rPr>
        <w:t>, участниками которых могут быть только</w:t>
      </w:r>
      <w:r w:rsidR="00517E97" w:rsidRPr="00431297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517E97" w:rsidRPr="00431297">
        <w:rPr>
          <w:rFonts w:ascii="Times New Roman" w:hAnsi="Times New Roman"/>
          <w:b/>
          <w:sz w:val="28"/>
          <w:szCs w:val="28"/>
        </w:rPr>
        <w:t>субъект</w:t>
      </w:r>
      <w:r w:rsidR="0087227D">
        <w:rPr>
          <w:rFonts w:ascii="Times New Roman" w:hAnsi="Times New Roman"/>
          <w:b/>
          <w:sz w:val="28"/>
          <w:szCs w:val="28"/>
        </w:rPr>
        <w:t>ы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малого предпринимательства</w:t>
      </w:r>
      <w:r w:rsidR="0087227D">
        <w:rPr>
          <w:rFonts w:ascii="Times New Roman" w:hAnsi="Times New Roman"/>
          <w:b/>
          <w:sz w:val="28"/>
          <w:szCs w:val="28"/>
        </w:rPr>
        <w:t>,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социально ориентированны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некоммерчески</w:t>
      </w:r>
      <w:r w:rsidR="0087227D">
        <w:rPr>
          <w:rFonts w:ascii="Times New Roman" w:hAnsi="Times New Roman"/>
          <w:b/>
          <w:sz w:val="28"/>
          <w:szCs w:val="28"/>
        </w:rPr>
        <w:t>е</w:t>
      </w:r>
      <w:r w:rsidR="00517E97" w:rsidRPr="00431297">
        <w:rPr>
          <w:rFonts w:ascii="Times New Roman" w:hAnsi="Times New Roman"/>
          <w:b/>
          <w:sz w:val="28"/>
          <w:szCs w:val="28"/>
        </w:rPr>
        <w:t xml:space="preserve"> организаци</w:t>
      </w:r>
      <w:r w:rsidR="0087227D">
        <w:rPr>
          <w:rFonts w:ascii="Times New Roman" w:hAnsi="Times New Roman"/>
          <w:b/>
          <w:sz w:val="28"/>
          <w:szCs w:val="28"/>
        </w:rPr>
        <w:t>и</w:t>
      </w:r>
    </w:p>
    <w:p w14:paraId="42EDA230" w14:textId="77777777" w:rsidR="00517E97" w:rsidRDefault="00517E97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BFDF61D" w14:textId="42908255" w:rsidR="004568A5" w:rsidRPr="00254C15" w:rsidRDefault="00517E97" w:rsidP="00D938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eastAsia="en-US"/>
        </w:rPr>
      </w:pPr>
      <w:proofErr w:type="gramStart"/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завершено </w:t>
      </w:r>
      <w:r w:rsidR="00D42298" w:rsidRPr="00D42298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083F73" w:rsidRPr="00D42298">
        <w:rPr>
          <w:rFonts w:ascii="Times New Roman" w:eastAsia="Times New Roman" w:hAnsi="Times New Roman"/>
          <w:sz w:val="28"/>
          <w:szCs w:val="28"/>
          <w:lang w:eastAsia="en-US"/>
        </w:rPr>
        <w:t>62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закупк</w:t>
      </w:r>
      <w:r w:rsidR="00083F73" w:rsidRPr="00D42298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541CBA" w:rsidRPr="00D42298">
        <w:rPr>
          <w:rFonts w:ascii="Times New Roman" w:eastAsia="Times New Roman" w:hAnsi="Times New Roman"/>
          <w:sz w:val="28"/>
          <w:szCs w:val="28"/>
          <w:lang w:eastAsia="en-US"/>
        </w:rPr>
        <w:t>752 759,96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в которых заказчиками указана информация о предоставлении преимуществ</w:t>
      </w:r>
      <w:r w:rsidR="00D9380E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-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участниками </w:t>
      </w:r>
      <w:r w:rsidR="0087227D" w:rsidRPr="00D42298">
        <w:rPr>
          <w:rFonts w:ascii="Times New Roman" w:eastAsia="Times New Roman" w:hAnsi="Times New Roman"/>
          <w:sz w:val="28"/>
          <w:szCs w:val="28"/>
          <w:lang w:eastAsia="en-US"/>
        </w:rPr>
        <w:t>закупок могут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быть только СМП и СОНКО</w:t>
      </w:r>
      <w:r w:rsidR="00D9380E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, в </w:t>
      </w:r>
      <w:r w:rsidR="00D9380E" w:rsidRPr="00D42298">
        <w:rPr>
          <w:rFonts w:ascii="Times New Roman" w:hAnsi="Times New Roman"/>
          <w:sz w:val="28"/>
          <w:szCs w:val="28"/>
          <w:lang w:eastAsia="en-US"/>
        </w:rPr>
        <w:t>том числе объем закупок с привлечением к исполнению контрактов  субподрядчиков, соисполнителей из числа СМП, СОНКО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42298">
        <w:rPr>
          <w:rFonts w:ascii="Times New Roman" w:eastAsia="Times New Roman" w:hAnsi="Times New Roman"/>
          <w:sz w:val="28"/>
          <w:szCs w:val="28"/>
          <w:lang w:eastAsia="en-US"/>
        </w:rPr>
        <w:t>24,7</w:t>
      </w:r>
      <w:r w:rsidR="006E32FF" w:rsidRPr="00D42298">
        <w:rPr>
          <w:rFonts w:ascii="Times New Roman" w:eastAsia="Times New Roman" w:hAnsi="Times New Roman"/>
          <w:sz w:val="28"/>
          <w:szCs w:val="28"/>
          <w:lang w:eastAsia="en-US"/>
        </w:rPr>
        <w:t>% мен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ьше аналогичного показателя 2019  года в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количественном выражении </w:t>
      </w:r>
      <w:r w:rsidR="004568A5" w:rsidRPr="00D42298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F50E9" w:rsidRPr="002F50E9">
        <w:rPr>
          <w:rFonts w:ascii="Times New Roman" w:eastAsia="Times New Roman" w:hAnsi="Times New Roman"/>
          <w:sz w:val="28"/>
          <w:szCs w:val="28"/>
          <w:lang w:eastAsia="en-US"/>
        </w:rPr>
        <w:t>348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</w:t>
      </w:r>
      <w:r w:rsidR="006E32FF" w:rsidRPr="002F50E9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к)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на </w:t>
      </w:r>
      <w:r w:rsidR="00D42298">
        <w:rPr>
          <w:rFonts w:ascii="Times New Roman" w:eastAsia="Times New Roman" w:hAnsi="Times New Roman"/>
          <w:sz w:val="28"/>
          <w:szCs w:val="28"/>
          <w:lang w:eastAsia="en-US"/>
        </w:rPr>
        <w:t>31</w:t>
      </w:r>
      <w:r w:rsidR="00541CBA" w:rsidRPr="00541CBA">
        <w:rPr>
          <w:rFonts w:ascii="Times New Roman" w:eastAsia="Times New Roman" w:hAnsi="Times New Roman"/>
          <w:sz w:val="28"/>
          <w:szCs w:val="28"/>
          <w:lang w:eastAsia="en-US"/>
        </w:rPr>
        <w:t>,3</w:t>
      </w:r>
      <w:proofErr w:type="gramEnd"/>
      <w:r w:rsidR="006E32FF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превышает </w:t>
      </w:r>
      <w:proofErr w:type="gramStart"/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>стоимостной</w:t>
      </w:r>
      <w:proofErr w:type="gramEnd"/>
      <w:r w:rsidR="004568A5" w:rsidRP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показатель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2019</w:t>
      </w:r>
      <w:r w:rsidR="00541CBA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F50E9" w:rsidRPr="002F50E9">
        <w:rPr>
          <w:rFonts w:ascii="Times New Roman" w:eastAsia="Times New Roman" w:hAnsi="Times New Roman"/>
          <w:sz w:val="28"/>
          <w:szCs w:val="28"/>
          <w:lang w:eastAsia="en-US"/>
        </w:rPr>
        <w:t>573 178,42</w:t>
      </w:r>
      <w:r w:rsidR="006E32FF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4568A5" w:rsidRPr="002F50E9">
        <w:rPr>
          <w:rFonts w:ascii="Times New Roman" w:eastAsia="Times New Roman" w:hAnsi="Times New Roman"/>
          <w:sz w:val="28"/>
          <w:szCs w:val="28"/>
          <w:lang w:eastAsia="en-US"/>
        </w:rPr>
        <w:t>).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173D35F" w14:textId="66B53A8D" w:rsidR="00517E97" w:rsidRPr="002F50E9" w:rsidRDefault="004568A5" w:rsidP="00D9380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С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редняя цена таких закупок составила </w:t>
      </w:r>
      <w:r w:rsidR="00D42298" w:rsidRPr="00D42298">
        <w:rPr>
          <w:rFonts w:ascii="Times New Roman" w:eastAsia="Times New Roman" w:hAnsi="Times New Roman"/>
          <w:sz w:val="28"/>
          <w:szCs w:val="28"/>
          <w:lang w:eastAsia="en-US"/>
        </w:rPr>
        <w:t>2 873,13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руб., что значительно </w:t>
      </w:r>
      <w:r w:rsidRPr="00D42298">
        <w:rPr>
          <w:rFonts w:ascii="Times New Roman" w:eastAsia="Times New Roman" w:hAnsi="Times New Roman"/>
          <w:sz w:val="28"/>
          <w:szCs w:val="28"/>
          <w:lang w:eastAsia="en-US"/>
        </w:rPr>
        <w:t>выше</w:t>
      </w:r>
      <w:r w:rsidR="00517E97" w:rsidRPr="00D42298">
        <w:rPr>
          <w:rFonts w:ascii="Times New Roman" w:eastAsia="Times New Roman" w:hAnsi="Times New Roman"/>
          <w:sz w:val="28"/>
          <w:szCs w:val="28"/>
          <w:lang w:eastAsia="en-US"/>
        </w:rPr>
        <w:t xml:space="preserve"> показателя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(</w:t>
      </w:r>
      <w:r w:rsidR="007C564D" w:rsidRPr="002F50E9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2F50E9" w:rsidRPr="002F50E9">
        <w:rPr>
          <w:rFonts w:ascii="Times New Roman" w:eastAsia="Times New Roman" w:hAnsi="Times New Roman"/>
          <w:sz w:val="28"/>
          <w:szCs w:val="28"/>
          <w:lang w:eastAsia="en-US"/>
        </w:rPr>
        <w:t> 647,06</w:t>
      </w:r>
      <w:r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4D4750" w:rsidRPr="002F50E9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17E97" w:rsidRPr="002F50E9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</w:p>
    <w:p w14:paraId="0D04E5E8" w14:textId="68A0B370" w:rsidR="00D124FA" w:rsidRPr="00AD12CB" w:rsidRDefault="00517E97" w:rsidP="00D872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Доля закупок, которые заказчики осуществили у субъектов малого предпринимательства</w:t>
      </w:r>
      <w:r w:rsidR="004D4750" w:rsidRPr="00AD12CB">
        <w:rPr>
          <w:rFonts w:ascii="Times New Roman" w:eastAsia="Times New Roman" w:hAnsi="Times New Roman"/>
          <w:sz w:val="28"/>
          <w:szCs w:val="28"/>
          <w:lang w:eastAsia="en-US"/>
        </w:rPr>
        <w:t>, с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оциально ориентированных некоммерческих организаций в отчетном периоде, рассчитанная в порядке, установленном ст</w:t>
      </w:r>
      <w:r w:rsidR="007E7FDA" w:rsidRPr="00AD12CB">
        <w:rPr>
          <w:rFonts w:ascii="Times New Roman" w:eastAsia="Times New Roman" w:hAnsi="Times New Roman"/>
          <w:sz w:val="28"/>
          <w:szCs w:val="28"/>
          <w:lang w:eastAsia="en-US"/>
        </w:rPr>
        <w:t>атьей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30 Федерального закона № 44-ФЗ</w:t>
      </w:r>
      <w:r w:rsidR="00AC4079" w:rsidRPr="00AD12C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C4079" w:rsidRPr="00AD12CB">
        <w:rPr>
          <w:rFonts w:ascii="Times New Roman" w:hAnsi="Times New Roman"/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, составила 1</w:t>
      </w:r>
      <w:r w:rsidR="004D4750" w:rsidRPr="00AD12C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AD12CB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AD12CB" w:rsidRPr="00AD12C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5B3466" w:rsidRPr="00AD12CB">
        <w:rPr>
          <w:rFonts w:ascii="Times New Roman" w:eastAsia="Times New Roman" w:hAnsi="Times New Roman"/>
          <w:sz w:val="28"/>
          <w:szCs w:val="28"/>
          <w:lang w:eastAsia="en-US"/>
        </w:rPr>
        <w:t>%.</w:t>
      </w:r>
    </w:p>
    <w:p w14:paraId="0FF4A23E" w14:textId="77777777" w:rsidR="00D124FA" w:rsidRPr="00AD12CB" w:rsidRDefault="00D124FA" w:rsidP="0068256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F2C5B80" w14:textId="35218E51" w:rsidR="00C8715D" w:rsidRDefault="00785BBB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10</w:t>
      </w:r>
      <w:r w:rsidR="007D1248" w:rsidRPr="00AD12CB">
        <w:rPr>
          <w:rFonts w:ascii="Times New Roman" w:eastAsia="Times New Roman" w:hAnsi="Times New Roman"/>
          <w:b/>
          <w:sz w:val="28"/>
          <w:szCs w:val="28"/>
          <w:lang w:eastAsia="en-US"/>
        </w:rPr>
        <w:t>. Применение национального  режима при осуществлении</w:t>
      </w:r>
      <w:r w:rsidR="007D1248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закупок</w:t>
      </w:r>
    </w:p>
    <w:p w14:paraId="76162C63" w14:textId="77777777" w:rsidR="007D1248" w:rsidRDefault="007D1248" w:rsidP="007D124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4C69FEE3" w14:textId="0815F721" w:rsidR="007D1248" w:rsidRPr="007D1248" w:rsidRDefault="007D1248" w:rsidP="007D12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В соответствии со ст</w:t>
      </w:r>
      <w:r w:rsidR="00EF457E">
        <w:rPr>
          <w:rFonts w:ascii="Times New Roman" w:hAnsi="Times New Roman"/>
          <w:bCs/>
          <w:sz w:val="28"/>
          <w:szCs w:val="28"/>
        </w:rPr>
        <w:t>атьей</w:t>
      </w:r>
      <w:r>
        <w:rPr>
          <w:rFonts w:ascii="Times New Roman" w:hAnsi="Times New Roman"/>
          <w:bCs/>
          <w:sz w:val="28"/>
          <w:szCs w:val="28"/>
        </w:rPr>
        <w:t xml:space="preserve"> 14</w:t>
      </w:r>
      <w:r w:rsidR="0086203F">
        <w:rPr>
          <w:rFonts w:ascii="Times New Roman" w:hAnsi="Times New Roman"/>
          <w:bCs/>
          <w:sz w:val="28"/>
          <w:szCs w:val="28"/>
        </w:rPr>
        <w:t xml:space="preserve"> Закон</w:t>
      </w:r>
      <w:r w:rsidR="00AC4079">
        <w:rPr>
          <w:rFonts w:ascii="Times New Roman" w:hAnsi="Times New Roman"/>
          <w:bCs/>
          <w:sz w:val="28"/>
          <w:szCs w:val="28"/>
        </w:rPr>
        <w:t>а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 w:rsidR="00AC4079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86203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7D1248">
        <w:rPr>
          <w:rFonts w:ascii="Times New Roman" w:hAnsi="Times New Roman"/>
          <w:bCs/>
          <w:sz w:val="28"/>
          <w:szCs w:val="28"/>
        </w:rPr>
        <w:t>ри осуществлении заказчиками закупок к товарам, происходящим из иностранного государства или группы иностранных государств, работам, услугам, соответственно выполняемым, оказываемым иностранными лицами, применяется национальный режим на равных условиях с товарами российского происхождения, работами, услугами, соответственно выполняемыми, оказываемыми российскими лицами, в случаях и на условиях, которые предусмотрены международными договорами Российской Федерации.</w:t>
      </w:r>
      <w:proofErr w:type="gramEnd"/>
    </w:p>
    <w:p w14:paraId="020A0227" w14:textId="05B997E6" w:rsidR="008C1AFC" w:rsidRDefault="007D1248" w:rsidP="008C1AF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       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В 2020 год</w:t>
      </w:r>
      <w:r w:rsidR="00254C15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муниципальными заказчиками было осуществлено </w:t>
      </w:r>
      <w:r w:rsidR="002E6819">
        <w:rPr>
          <w:rFonts w:ascii="Times New Roman" w:eastAsia="Times New Roman" w:hAnsi="Times New Roman"/>
          <w:sz w:val="28"/>
          <w:szCs w:val="28"/>
          <w:lang w:eastAsia="en-US"/>
        </w:rPr>
        <w:t>66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 w:rsidR="008C1AFC" w:rsidRPr="007D1248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7D1248">
        <w:rPr>
          <w:rFonts w:ascii="Times New Roman" w:eastAsia="Times New Roman" w:hAnsi="Times New Roman"/>
          <w:sz w:val="28"/>
          <w:szCs w:val="28"/>
          <w:lang w:eastAsia="en-US"/>
        </w:rPr>
        <w:t>с применением национального  режима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, общим объемом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НМЦК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E6819">
        <w:rPr>
          <w:rFonts w:ascii="Times New Roman" w:eastAsia="Times New Roman" w:hAnsi="Times New Roman"/>
          <w:sz w:val="28"/>
          <w:szCs w:val="28"/>
          <w:lang w:eastAsia="en-US"/>
        </w:rPr>
        <w:t>82 934,39</w:t>
      </w:r>
      <w:r w:rsidR="008C1AF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2D34F71D" w14:textId="1BFA8BE8" w:rsidR="003312BB" w:rsidRDefault="008C1AFC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С учетом преимуществ в отношении цен</w:t>
      </w:r>
      <w:r w:rsidR="00C23AFC">
        <w:rPr>
          <w:rFonts w:ascii="Times New Roman" w:eastAsia="Times New Roman" w:hAnsi="Times New Roman"/>
          <w:sz w:val="28"/>
          <w:szCs w:val="28"/>
          <w:lang w:eastAsia="en-US"/>
        </w:rPr>
        <w:t>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контрактов с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умма заключенных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 по итогам определения  поставщиков по таким закупкам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составила  </w:t>
      </w:r>
      <w:r w:rsidR="002E6819">
        <w:rPr>
          <w:rFonts w:ascii="Times New Roman" w:eastAsia="Times New Roman" w:hAnsi="Times New Roman"/>
          <w:sz w:val="28"/>
          <w:szCs w:val="28"/>
          <w:lang w:eastAsia="en-US"/>
        </w:rPr>
        <w:t>79 030,12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101F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</w:p>
    <w:p w14:paraId="6366381A" w14:textId="77777777" w:rsidR="00B72C5D" w:rsidRPr="007D1248" w:rsidRDefault="00B72C5D" w:rsidP="002101F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2AA8E70" w14:textId="6A4F4C0D" w:rsidR="00881796" w:rsidRPr="00B1076F" w:rsidRDefault="00785BBB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3533B8"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032DC6"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>Заключение</w:t>
      </w:r>
      <w:r w:rsidR="00032DC6" w:rsidRPr="00B1076F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контрактов</w:t>
      </w:r>
    </w:p>
    <w:p w14:paraId="18C0B913" w14:textId="77777777" w:rsidR="00873F0D" w:rsidRPr="007C3007" w:rsidRDefault="00873F0D" w:rsidP="007710D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354A786" w14:textId="1048ABD9" w:rsidR="00F13BD1" w:rsidRPr="003835D6" w:rsidRDefault="00F42FD7" w:rsidP="00A937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 результатам осуществления закупок 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конкурентными способами </w:t>
      </w:r>
      <w:r w:rsidRPr="003835D6">
        <w:rPr>
          <w:rFonts w:ascii="Times New Roman" w:eastAsia="Times New Roman" w:hAnsi="Times New Roman"/>
          <w:sz w:val="28"/>
          <w:szCs w:val="28"/>
          <w:lang w:eastAsia="en-US"/>
        </w:rPr>
        <w:t>в отчетном периоде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заказчиками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было </w:t>
      </w:r>
      <w:r w:rsidR="007710D0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17589B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и размещено в реестре контрактов 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>40</w:t>
      </w:r>
      <w:r w:rsidR="00DF2396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 общим объ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мом </w:t>
      </w:r>
      <w:r w:rsidR="00DF2396">
        <w:rPr>
          <w:rFonts w:ascii="Times New Roman" w:eastAsia="Times New Roman" w:hAnsi="Times New Roman"/>
          <w:sz w:val="28"/>
          <w:szCs w:val="28"/>
          <w:lang w:eastAsia="en-US"/>
        </w:rPr>
        <w:t>9 447 397,74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379DB" w:rsidRPr="003835D6">
        <w:rPr>
          <w:rFonts w:ascii="Times New Roman" w:eastAsia="Times New Roman" w:hAnsi="Times New Roman"/>
          <w:sz w:val="28"/>
          <w:szCs w:val="28"/>
          <w:lang w:eastAsia="en-US"/>
        </w:rPr>
        <w:t>т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>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руб., что на 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>17,</w:t>
      </w:r>
      <w:r w:rsidR="00DF2396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% 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меньше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количественном выражении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>487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201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1668E6" w:rsidRPr="003835D6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)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почти в </w:t>
      </w:r>
      <w:r w:rsidR="00DF2396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раза боль</w:t>
      </w:r>
      <w:r w:rsidR="00F561B3" w:rsidRPr="003835D6">
        <w:rPr>
          <w:rFonts w:ascii="Times New Roman" w:eastAsia="Times New Roman" w:hAnsi="Times New Roman"/>
          <w:sz w:val="28"/>
          <w:szCs w:val="28"/>
          <w:lang w:eastAsia="en-US"/>
        </w:rPr>
        <w:t>ше</w:t>
      </w:r>
      <w:r w:rsidR="00F13BD1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в стоимостном выражении, чем за 201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(</w:t>
      </w:r>
      <w:r w:rsidR="003835D6" w:rsidRPr="003835D6">
        <w:rPr>
          <w:rFonts w:ascii="Times New Roman" w:eastAsia="Times New Roman" w:hAnsi="Times New Roman"/>
          <w:sz w:val="28"/>
          <w:szCs w:val="28"/>
          <w:lang w:eastAsia="en-US"/>
        </w:rPr>
        <w:t>2 434 355,23</w:t>
      </w:r>
      <w:r w:rsidR="0051465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7F2EF5" w:rsidRPr="003835D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93758" w:rsidRPr="003835D6">
        <w:rPr>
          <w:rFonts w:ascii="Times New Roman" w:eastAsia="Times New Roman" w:hAnsi="Times New Roman"/>
          <w:sz w:val="28"/>
          <w:szCs w:val="28"/>
          <w:lang w:eastAsia="en-US"/>
        </w:rPr>
        <w:t>руб.).</w:t>
      </w:r>
      <w:proofErr w:type="gramEnd"/>
    </w:p>
    <w:p w14:paraId="4ADE6CA1" w14:textId="619CB086" w:rsidR="003C3F65" w:rsidRPr="00FA47E5" w:rsidRDefault="007710D0" w:rsidP="0045709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Средняя цена </w:t>
      </w:r>
      <w:r w:rsidR="0017589B"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одного  заключенного  </w:t>
      </w:r>
      <w:r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контракта составила </w:t>
      </w:r>
      <w:r w:rsidR="00B1076F" w:rsidRPr="00B1076F">
        <w:rPr>
          <w:rFonts w:ascii="Times New Roman" w:eastAsia="Times New Roman" w:hAnsi="Times New Roman"/>
          <w:sz w:val="28"/>
          <w:szCs w:val="28"/>
          <w:lang w:eastAsia="en-US"/>
        </w:rPr>
        <w:t>6 682,14</w:t>
      </w:r>
      <w:r w:rsidR="00F561B3"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ED74B6" w:rsidRPr="00B1076F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. руб. </w:t>
      </w:r>
      <w:r w:rsidR="00666959" w:rsidRPr="00B1076F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203390"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без учета </w:t>
      </w:r>
      <w:r w:rsidR="00666959" w:rsidRPr="00B1076F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943EE7" w:rsidRP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ов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на</w:t>
      </w:r>
      <w:r w:rsidR="00B1076F" w:rsidRPr="00424C9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E4359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4E4359" w:rsidRPr="004E4359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проектированию, строительству и вводу в эксплуатацию объекта капитального строительства «Большой городской центр «Трибуна Холл» г. Благовещенск, Амурская область» </w:t>
      </w:r>
      <w:r w:rsidR="004E4359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2 151 450,26 </w:t>
      </w:r>
      <w:r w:rsidR="004E4359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4E4359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4E4359" w:rsidRPr="000B7E72">
        <w:t xml:space="preserve"> </w:t>
      </w:r>
      <w:r w:rsidR="004E4359">
        <w:t xml:space="preserve"> </w:t>
      </w:r>
      <w:r w:rsidR="00ED6CA2" w:rsidRPr="00ED6CA2">
        <w:rPr>
          <w:rFonts w:ascii="Times New Roman" w:hAnsi="Times New Roman"/>
          <w:sz w:val="28"/>
          <w:szCs w:val="28"/>
        </w:rPr>
        <w:t>на</w:t>
      </w:r>
      <w:r w:rsidR="00ED6CA2">
        <w:t xml:space="preserve">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завершению строительства 1 очереди 1 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>пускового комплекса участка № 5, 2 очереди 1 пускового комплекса</w:t>
      </w:r>
      <w:proofErr w:type="gramEnd"/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участка № 5, 2 пускового комплекса участка № 5 и участка № 6 в составе 3-го этапа строительства объекта «</w:t>
      </w:r>
      <w:proofErr w:type="spellStart"/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Берегоукрепление</w:t>
      </w:r>
      <w:proofErr w:type="spellEnd"/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 xml:space="preserve"> и реконструкция набережной р. Амур, г. Благовещенск» 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487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246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1076F" w:rsidRPr="00BC0956">
        <w:rPr>
          <w:rFonts w:ascii="Times New Roman" w:eastAsia="Times New Roman" w:hAnsi="Times New Roman"/>
          <w:sz w:val="28"/>
          <w:szCs w:val="28"/>
          <w:lang w:eastAsia="en-US"/>
        </w:rPr>
        <w:t>07</w:t>
      </w:r>
      <w:r w:rsidR="00B1076F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; на в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ыполнение работ по строительству объекта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>Школа на 1500 мест в квартале 406 г. Благовещенск, Амурская область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>370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1076F" w:rsidRPr="00E117A4">
        <w:rPr>
          <w:rFonts w:ascii="Times New Roman" w:eastAsia="Times New Roman" w:hAnsi="Times New Roman"/>
          <w:sz w:val="28"/>
          <w:szCs w:val="28"/>
          <w:lang w:eastAsia="en-US"/>
        </w:rPr>
        <w:t>194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,32 </w:t>
      </w:r>
      <w:r w:rsidR="00B1076F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;</w:t>
      </w:r>
      <w:r w:rsidR="00B1076F" w:rsidRPr="000B7E72">
        <w:t xml:space="preserve"> </w:t>
      </w:r>
      <w:r w:rsidR="00B1076F" w:rsidRPr="0003040E">
        <w:rPr>
          <w:rFonts w:ascii="Times New Roman" w:hAnsi="Times New Roman"/>
          <w:sz w:val="28"/>
          <w:szCs w:val="28"/>
        </w:rPr>
        <w:t>на выполнение работ по объекту</w:t>
      </w:r>
      <w:proofErr w:type="gramEnd"/>
      <w:r w:rsidR="00B1076F" w:rsidRPr="0003040E">
        <w:rPr>
          <w:rFonts w:ascii="Times New Roman" w:hAnsi="Times New Roman"/>
          <w:sz w:val="28"/>
          <w:szCs w:val="28"/>
        </w:rPr>
        <w:t xml:space="preserve"> </w:t>
      </w:r>
      <w:r w:rsidR="00B1076F">
        <w:rPr>
          <w:rFonts w:ascii="Times New Roman" w:hAnsi="Times New Roman"/>
          <w:sz w:val="28"/>
          <w:szCs w:val="28"/>
        </w:rPr>
        <w:t>«</w:t>
      </w:r>
      <w:proofErr w:type="spellStart"/>
      <w:r w:rsidR="00B1076F" w:rsidRPr="0003040E">
        <w:rPr>
          <w:rFonts w:ascii="Times New Roman" w:hAnsi="Times New Roman"/>
          <w:sz w:val="28"/>
          <w:szCs w:val="28"/>
        </w:rPr>
        <w:t>Берегоукрепление</w:t>
      </w:r>
      <w:proofErr w:type="spellEnd"/>
      <w:r w:rsidR="00B1076F" w:rsidRPr="0003040E">
        <w:rPr>
          <w:rFonts w:ascii="Times New Roman" w:hAnsi="Times New Roman"/>
          <w:sz w:val="28"/>
          <w:szCs w:val="28"/>
        </w:rPr>
        <w:t xml:space="preserve"> и реконструкция набережной р. Амур, </w:t>
      </w:r>
      <w:r w:rsidR="00B1076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1076F" w:rsidRPr="0003040E">
        <w:rPr>
          <w:rFonts w:ascii="Times New Roman" w:hAnsi="Times New Roman"/>
          <w:sz w:val="28"/>
          <w:szCs w:val="28"/>
        </w:rPr>
        <w:t>г. Благовещенск</w:t>
      </w:r>
      <w:r w:rsidR="00B1076F">
        <w:rPr>
          <w:rFonts w:ascii="Times New Roman" w:hAnsi="Times New Roman"/>
          <w:sz w:val="28"/>
          <w:szCs w:val="28"/>
        </w:rPr>
        <w:t>»</w:t>
      </w:r>
      <w:r w:rsidR="00B1076F" w:rsidRPr="0003040E">
        <w:rPr>
          <w:rFonts w:ascii="Times New Roman" w:hAnsi="Times New Roman"/>
          <w:sz w:val="28"/>
          <w:szCs w:val="28"/>
        </w:rPr>
        <w:t xml:space="preserve"> (4 этап строительства: 1 пусковой комплекс, 3 пусковой комплекс (участок №10</w:t>
      </w:r>
      <w:r w:rsidR="00B1076F" w:rsidRPr="0003040E">
        <w:t>)</w:t>
      </w:r>
      <w:r w:rsidR="00B1076F" w:rsidRPr="0003040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в сумме </w:t>
      </w:r>
      <w:r w:rsidR="00B1076F" w:rsidRPr="0003040E">
        <w:rPr>
          <w:rFonts w:ascii="Times New Roman" w:eastAsia="Times New Roman" w:hAnsi="Times New Roman"/>
          <w:sz w:val="28"/>
          <w:szCs w:val="28"/>
          <w:lang w:eastAsia="en-US"/>
        </w:rPr>
        <w:t>785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 </w:t>
      </w:r>
      <w:r w:rsidR="00B1076F" w:rsidRPr="0003040E">
        <w:rPr>
          <w:rFonts w:ascii="Times New Roman" w:eastAsia="Times New Roman" w:hAnsi="Times New Roman"/>
          <w:sz w:val="28"/>
          <w:szCs w:val="28"/>
          <w:lang w:eastAsia="en-US"/>
        </w:rPr>
        <w:t>695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B1076F" w:rsidRPr="0003040E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B1076F">
        <w:rPr>
          <w:rFonts w:ascii="Times New Roman" w:eastAsia="Times New Roman" w:hAnsi="Times New Roman"/>
          <w:sz w:val="28"/>
          <w:szCs w:val="28"/>
          <w:lang w:eastAsia="en-US"/>
        </w:rPr>
        <w:t xml:space="preserve">4 </w:t>
      </w:r>
      <w:r w:rsidR="00B1076F" w:rsidRPr="007A656B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="00B1076F" w:rsidRPr="00FA47E5">
        <w:rPr>
          <w:rFonts w:ascii="Times New Roman" w:eastAsia="Times New Roman" w:hAnsi="Times New Roman"/>
          <w:sz w:val="28"/>
          <w:szCs w:val="28"/>
          <w:lang w:eastAsia="en-US"/>
        </w:rPr>
        <w:t>.)</w:t>
      </w:r>
      <w:r w:rsidR="00666959"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,   </w:t>
      </w:r>
      <w:r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что </w:t>
      </w:r>
      <w:r w:rsidR="00FA47E5" w:rsidRPr="00FA47E5">
        <w:rPr>
          <w:rFonts w:ascii="Times New Roman" w:eastAsia="Times New Roman" w:hAnsi="Times New Roman"/>
          <w:sz w:val="28"/>
          <w:szCs w:val="28"/>
          <w:lang w:eastAsia="en-US"/>
        </w:rPr>
        <w:t>на 33,7%</w:t>
      </w:r>
      <w:r w:rsidR="00943EE7"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 бол</w:t>
      </w:r>
      <w:r w:rsidR="00F561B3" w:rsidRPr="00FA47E5">
        <w:rPr>
          <w:rFonts w:ascii="Times New Roman" w:eastAsia="Times New Roman" w:hAnsi="Times New Roman"/>
          <w:sz w:val="28"/>
          <w:szCs w:val="28"/>
          <w:lang w:eastAsia="en-US"/>
        </w:rPr>
        <w:t>ьше</w:t>
      </w:r>
      <w:r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 аналогичного показателя 201</w:t>
      </w:r>
      <w:r w:rsidR="00666959" w:rsidRPr="00FA47E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</w:t>
      </w:r>
      <w:r w:rsidR="00F561B3" w:rsidRPr="00FA47E5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FA47E5" w:rsidRPr="00FA47E5">
        <w:rPr>
          <w:rFonts w:ascii="Times New Roman" w:eastAsia="Times New Roman" w:hAnsi="Times New Roman"/>
          <w:sz w:val="28"/>
          <w:szCs w:val="28"/>
          <w:lang w:eastAsia="en-US"/>
        </w:rPr>
        <w:t>4 998,68</w:t>
      </w:r>
      <w:r w:rsidR="00666959"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61B3" w:rsidRPr="00FA47E5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666959" w:rsidRPr="00FA47E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F561B3" w:rsidRPr="00FA47E5">
        <w:rPr>
          <w:rFonts w:ascii="Times New Roman" w:eastAsia="Times New Roman" w:hAnsi="Times New Roman"/>
          <w:sz w:val="28"/>
          <w:szCs w:val="28"/>
          <w:lang w:eastAsia="en-US"/>
        </w:rPr>
        <w:t>руб.)</w:t>
      </w:r>
      <w:r w:rsidR="00666959" w:rsidRPr="00FA47E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033759AD" w14:textId="77777777" w:rsidR="00B1076F" w:rsidRDefault="00B1076F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213FDC91" w14:textId="7C78CF95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4007C">
        <w:rPr>
          <w:rFonts w:ascii="Times New Roman" w:eastAsia="Times New Roman" w:hAnsi="Times New Roman"/>
          <w:b/>
          <w:sz w:val="28"/>
          <w:szCs w:val="28"/>
          <w:lang w:eastAsia="en-US"/>
        </w:rPr>
        <w:t>2.1</w:t>
      </w:r>
      <w:r w:rsidR="004316C9" w:rsidRPr="00B4007C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Pr="00B4007C">
        <w:rPr>
          <w:rFonts w:ascii="Times New Roman" w:eastAsia="Times New Roman" w:hAnsi="Times New Roman"/>
          <w:b/>
          <w:sz w:val="28"/>
          <w:szCs w:val="28"/>
          <w:lang w:eastAsia="en-US"/>
        </w:rPr>
        <w:t>. Распределение закупок по территориальной принадлежности поставщиков (подрядчиков, исполнителей)</w:t>
      </w:r>
    </w:p>
    <w:p w14:paraId="6B40BC98" w14:textId="77777777" w:rsidR="00EA7B1C" w:rsidRPr="00B4007C" w:rsidRDefault="00EA7B1C" w:rsidP="00EA7B1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96"/>
        <w:gridCol w:w="3366"/>
        <w:gridCol w:w="1560"/>
        <w:gridCol w:w="992"/>
        <w:gridCol w:w="2038"/>
        <w:gridCol w:w="1080"/>
      </w:tblGrid>
      <w:tr w:rsidR="00E66B2B" w:rsidRPr="00B4007C" w14:paraId="0F7AECF6" w14:textId="01B517AC" w:rsidTr="004F718E">
        <w:trPr>
          <w:trHeight w:val="765"/>
          <w:jc w:val="center"/>
        </w:trPr>
        <w:tc>
          <w:tcPr>
            <w:tcW w:w="496" w:type="dxa"/>
          </w:tcPr>
          <w:p w14:paraId="78EA0645" w14:textId="4D30F6A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366" w:type="dxa"/>
            <w:vAlign w:val="center"/>
          </w:tcPr>
          <w:p w14:paraId="2855577C" w14:textId="6A733883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60" w:type="dxa"/>
          </w:tcPr>
          <w:p w14:paraId="6D09FB1F" w14:textId="62672537" w:rsidR="00EA7B1C" w:rsidRPr="00B4007C" w:rsidRDefault="00EA7B1C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Кол-во контрактов,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с 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участниками закупок, зарегистрированными на территории ДФО (ед.)</w:t>
            </w:r>
          </w:p>
        </w:tc>
        <w:tc>
          <w:tcPr>
            <w:tcW w:w="992" w:type="dxa"/>
          </w:tcPr>
          <w:p w14:paraId="4F306AB8" w14:textId="06766BEF" w:rsidR="00EA7B1C" w:rsidRPr="00B4007C" w:rsidRDefault="00EA7B1C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% в объеме  заключенных </w:t>
            </w:r>
            <w:r w:rsidR="00E66B2B"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контрактов (конкурентные способы определения поставщиков)</w:t>
            </w: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</w:tcPr>
          <w:p w14:paraId="0467599B" w14:textId="4BF70E7C" w:rsidR="00EA7B1C" w:rsidRPr="00B4007C" w:rsidRDefault="00E66B2B" w:rsidP="00E66B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Цена  контрактов, заключенных с участниками закупок, зарегистрированными на территории ДФО (тыс. руб.)</w:t>
            </w:r>
          </w:p>
        </w:tc>
        <w:tc>
          <w:tcPr>
            <w:tcW w:w="1080" w:type="dxa"/>
          </w:tcPr>
          <w:p w14:paraId="1B59D736" w14:textId="59E946DC" w:rsidR="00EA7B1C" w:rsidRPr="00B4007C" w:rsidRDefault="00E66B2B" w:rsidP="009946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b/>
                <w:sz w:val="20"/>
                <w:szCs w:val="20"/>
              </w:rPr>
              <w:t>% в объеме  заключенных контрактов (конкурентные способы определения поставщиков)</w:t>
            </w:r>
          </w:p>
        </w:tc>
      </w:tr>
      <w:tr w:rsidR="00E66B2B" w:rsidRPr="00B4007C" w14:paraId="22356E2C" w14:textId="60A1EF29" w:rsidTr="004F718E">
        <w:trPr>
          <w:trHeight w:val="533"/>
          <w:jc w:val="center"/>
        </w:trPr>
        <w:tc>
          <w:tcPr>
            <w:tcW w:w="496" w:type="dxa"/>
            <w:vAlign w:val="center"/>
          </w:tcPr>
          <w:p w14:paraId="16D41A68" w14:textId="65504FB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366" w:type="dxa"/>
            <w:vAlign w:val="center"/>
          </w:tcPr>
          <w:p w14:paraId="32B8D621" w14:textId="5D89905F" w:rsidR="005228A4" w:rsidRPr="00B4007C" w:rsidRDefault="005228A4" w:rsidP="005228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Строительные, ремонтные работы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</w:p>
          <w:p w14:paraId="79E16438" w14:textId="70A3F8B8" w:rsidR="00EA7B1C" w:rsidRPr="00B4007C" w:rsidRDefault="005228A4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4F6055" w:rsidRPr="00B4007C"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аботы по благоустройству дворовых и общественных территорий</w:t>
            </w:r>
          </w:p>
        </w:tc>
        <w:tc>
          <w:tcPr>
            <w:tcW w:w="1560" w:type="dxa"/>
            <w:vAlign w:val="center"/>
          </w:tcPr>
          <w:p w14:paraId="506E685B" w14:textId="51EAAF1F" w:rsidR="00EA7B1C" w:rsidRPr="00B4007C" w:rsidRDefault="00F85425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center"/>
          </w:tcPr>
          <w:p w14:paraId="36A63B15" w14:textId="05D304BD" w:rsidR="00EA7B1C" w:rsidRPr="00B4007C" w:rsidRDefault="00ED7ED8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2038" w:type="dxa"/>
            <w:vAlign w:val="center"/>
          </w:tcPr>
          <w:p w14:paraId="76B2BA01" w14:textId="5307DD62" w:rsidR="00EA7B1C" w:rsidRPr="00B4007C" w:rsidRDefault="00E6339A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7 597 116,18</w:t>
            </w:r>
          </w:p>
        </w:tc>
        <w:tc>
          <w:tcPr>
            <w:tcW w:w="1080" w:type="dxa"/>
            <w:vAlign w:val="center"/>
          </w:tcPr>
          <w:p w14:paraId="3F60DFBF" w14:textId="0B6975B8" w:rsidR="00EA7B1C" w:rsidRPr="00B4007C" w:rsidRDefault="00ED7ED8" w:rsidP="00C64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97,31</w:t>
            </w:r>
          </w:p>
        </w:tc>
      </w:tr>
      <w:tr w:rsidR="00E66B2B" w:rsidRPr="00B4007C" w14:paraId="081DA18E" w14:textId="027472CA" w:rsidTr="004F718E">
        <w:trPr>
          <w:trHeight w:val="229"/>
          <w:jc w:val="center"/>
        </w:trPr>
        <w:tc>
          <w:tcPr>
            <w:tcW w:w="496" w:type="dxa"/>
            <w:vAlign w:val="center"/>
          </w:tcPr>
          <w:p w14:paraId="124F34BF" w14:textId="72C68D98" w:rsidR="00EA7B1C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366" w:type="dxa"/>
            <w:vAlign w:val="center"/>
          </w:tcPr>
          <w:p w14:paraId="2EC53988" w14:textId="3D89C341" w:rsidR="00EA7B1C" w:rsidRPr="00B4007C" w:rsidRDefault="005228A4" w:rsidP="001D2D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Выполнение научно-исследовательских работ по разработке комплексной схемы организации дорожного движения (КСОДД) в границах муниципального образования города Благовещенска</w:t>
            </w:r>
          </w:p>
        </w:tc>
        <w:tc>
          <w:tcPr>
            <w:tcW w:w="1560" w:type="dxa"/>
            <w:vAlign w:val="center"/>
          </w:tcPr>
          <w:p w14:paraId="3DE54910" w14:textId="53AA5C1B" w:rsidR="00EA7B1C" w:rsidRPr="00B4007C" w:rsidRDefault="004F6055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030B85E" w14:textId="67D5CA04" w:rsidR="00EA7B1C" w:rsidRPr="00B4007C" w:rsidRDefault="00ED7ED8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0,3</w:t>
            </w:r>
          </w:p>
        </w:tc>
        <w:tc>
          <w:tcPr>
            <w:tcW w:w="2038" w:type="dxa"/>
            <w:vAlign w:val="center"/>
          </w:tcPr>
          <w:p w14:paraId="4EF3FBAF" w14:textId="76E38934" w:rsidR="00EA7B1C" w:rsidRPr="00B4007C" w:rsidRDefault="004F6055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18 250,00</w:t>
            </w:r>
          </w:p>
        </w:tc>
        <w:tc>
          <w:tcPr>
            <w:tcW w:w="1080" w:type="dxa"/>
            <w:vAlign w:val="center"/>
          </w:tcPr>
          <w:p w14:paraId="48645F09" w14:textId="0FB3E1CF" w:rsidR="00EA7B1C" w:rsidRPr="00B4007C" w:rsidRDefault="00ED7ED8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0,23</w:t>
            </w:r>
          </w:p>
        </w:tc>
      </w:tr>
      <w:tr w:rsidR="00587583" w:rsidRPr="00B4007C" w14:paraId="4655D8FE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4ABB5852" w14:textId="2C4C6737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3.</w:t>
            </w:r>
          </w:p>
        </w:tc>
        <w:tc>
          <w:tcPr>
            <w:tcW w:w="3366" w:type="dxa"/>
            <w:vAlign w:val="center"/>
          </w:tcPr>
          <w:p w14:paraId="103827B2" w14:textId="51B45650" w:rsidR="00587583" w:rsidRPr="00B4007C" w:rsidRDefault="00587583" w:rsidP="005A1D5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Поставка коммуникационного оборудования для единой дежурно – диспетчерской службы управления по делам ГОЧС города Благовещенска</w:t>
            </w:r>
            <w:r w:rsidR="007A52B4"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и 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оказание услуг по </w:t>
            </w:r>
            <w:r w:rsidR="007A52B4" w:rsidRPr="00B4007C">
              <w:rPr>
                <w:rFonts w:ascii="Times New Roman" w:eastAsia="Times New Roman" w:hAnsi="Times New Roman"/>
                <w:sz w:val="20"/>
                <w:szCs w:val="20"/>
              </w:rPr>
              <w:t>организаци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и доступа </w:t>
            </w:r>
            <w:r w:rsidR="005A1D52">
              <w:rPr>
                <w:rFonts w:ascii="Times New Roman" w:eastAsia="Times New Roman" w:hAnsi="Times New Roman"/>
                <w:sz w:val="20"/>
                <w:szCs w:val="20"/>
              </w:rPr>
              <w:t>к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системе видеонаблюдения</w:t>
            </w:r>
          </w:p>
        </w:tc>
        <w:tc>
          <w:tcPr>
            <w:tcW w:w="1560" w:type="dxa"/>
            <w:vAlign w:val="center"/>
          </w:tcPr>
          <w:p w14:paraId="55578C56" w14:textId="31EC9C64" w:rsidR="00587583" w:rsidRPr="00B4007C" w:rsidRDefault="00F85425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1AAFB3AF" w14:textId="02EA7A53" w:rsidR="00587583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0,9</w:t>
            </w:r>
          </w:p>
        </w:tc>
        <w:tc>
          <w:tcPr>
            <w:tcW w:w="2038" w:type="dxa"/>
            <w:vAlign w:val="center"/>
          </w:tcPr>
          <w:p w14:paraId="618CFE63" w14:textId="779618A6" w:rsidR="00587583" w:rsidRPr="00B4007C" w:rsidRDefault="00F85425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32 300,60</w:t>
            </w:r>
          </w:p>
        </w:tc>
        <w:tc>
          <w:tcPr>
            <w:tcW w:w="1080" w:type="dxa"/>
            <w:vAlign w:val="center"/>
          </w:tcPr>
          <w:p w14:paraId="7908168B" w14:textId="78637780" w:rsidR="00587583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0,41</w:t>
            </w:r>
          </w:p>
        </w:tc>
      </w:tr>
      <w:tr w:rsidR="00587583" w:rsidRPr="00B4007C" w14:paraId="4CCFE7C7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23AE5446" w14:textId="0A207FFA" w:rsidR="00587583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4.</w:t>
            </w:r>
          </w:p>
        </w:tc>
        <w:tc>
          <w:tcPr>
            <w:tcW w:w="3366" w:type="dxa"/>
            <w:vAlign w:val="center"/>
          </w:tcPr>
          <w:p w14:paraId="71E3CF81" w14:textId="0A66B5BC" w:rsidR="00587583" w:rsidRPr="00B4007C" w:rsidRDefault="0058758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устройству детских игровых площадок на территории многоквартирных домов, расположенных в пределах городского округа города Благовещенска</w:t>
            </w:r>
          </w:p>
        </w:tc>
        <w:tc>
          <w:tcPr>
            <w:tcW w:w="1560" w:type="dxa"/>
            <w:vAlign w:val="center"/>
          </w:tcPr>
          <w:p w14:paraId="4B9C6C0B" w14:textId="30E2055C" w:rsidR="00587583" w:rsidRPr="00B4007C" w:rsidRDefault="00F85425" w:rsidP="004A21C0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14:paraId="4AE9B64A" w14:textId="1AEC4FEF" w:rsidR="00587583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4,2</w:t>
            </w:r>
          </w:p>
        </w:tc>
        <w:tc>
          <w:tcPr>
            <w:tcW w:w="2038" w:type="dxa"/>
            <w:vAlign w:val="center"/>
          </w:tcPr>
          <w:p w14:paraId="03031BFD" w14:textId="47D9262C" w:rsidR="00587583" w:rsidRPr="00B4007C" w:rsidRDefault="00F85425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8 548,18</w:t>
            </w:r>
          </w:p>
        </w:tc>
        <w:tc>
          <w:tcPr>
            <w:tcW w:w="1080" w:type="dxa"/>
            <w:vAlign w:val="center"/>
          </w:tcPr>
          <w:p w14:paraId="295569FD" w14:textId="76C3338D" w:rsidR="00587583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0,11</w:t>
            </w:r>
          </w:p>
        </w:tc>
      </w:tr>
      <w:tr w:rsidR="00A5535C" w:rsidRPr="00B4007C" w14:paraId="5891DDBA" w14:textId="77777777" w:rsidTr="004F718E">
        <w:trPr>
          <w:trHeight w:val="490"/>
          <w:jc w:val="center"/>
        </w:trPr>
        <w:tc>
          <w:tcPr>
            <w:tcW w:w="496" w:type="dxa"/>
            <w:vAlign w:val="center"/>
          </w:tcPr>
          <w:p w14:paraId="350BFFEA" w14:textId="1BDA5461" w:rsidR="00A5535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5.</w:t>
            </w:r>
          </w:p>
        </w:tc>
        <w:tc>
          <w:tcPr>
            <w:tcW w:w="3366" w:type="dxa"/>
            <w:vAlign w:val="center"/>
          </w:tcPr>
          <w:p w14:paraId="28657B91" w14:textId="0686841D" w:rsidR="00A5535C" w:rsidRPr="00B4007C" w:rsidRDefault="00A5535C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оборудованию контейнерных площадок для сбора твердых коммунальных отходов на территории городского округа города Благовещенска</w:t>
            </w:r>
          </w:p>
        </w:tc>
        <w:tc>
          <w:tcPr>
            <w:tcW w:w="1560" w:type="dxa"/>
            <w:vAlign w:val="center"/>
          </w:tcPr>
          <w:p w14:paraId="58422F0F" w14:textId="68F10EED" w:rsidR="00A5535C" w:rsidRPr="00B4007C" w:rsidRDefault="00F85425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7E1433ED" w14:textId="399D9D1D" w:rsidR="00A5535C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0,6</w:t>
            </w:r>
          </w:p>
        </w:tc>
        <w:tc>
          <w:tcPr>
            <w:tcW w:w="2038" w:type="dxa"/>
            <w:vAlign w:val="center"/>
          </w:tcPr>
          <w:p w14:paraId="6819175C" w14:textId="2791B167" w:rsidR="00A5535C" w:rsidRPr="00B4007C" w:rsidRDefault="00F85425" w:rsidP="00C5735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15 752,54</w:t>
            </w:r>
          </w:p>
        </w:tc>
        <w:tc>
          <w:tcPr>
            <w:tcW w:w="1080" w:type="dxa"/>
            <w:vAlign w:val="center"/>
          </w:tcPr>
          <w:p w14:paraId="25A225D3" w14:textId="6EA122CC" w:rsidR="00A5535C" w:rsidRPr="00B4007C" w:rsidRDefault="00ED7ED8" w:rsidP="007E025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0,21</w:t>
            </w:r>
          </w:p>
        </w:tc>
      </w:tr>
      <w:tr w:rsidR="00E66B2B" w:rsidRPr="00B4007C" w14:paraId="01021C76" w14:textId="53F187DA" w:rsidTr="004F718E">
        <w:trPr>
          <w:trHeight w:val="241"/>
          <w:jc w:val="center"/>
        </w:trPr>
        <w:tc>
          <w:tcPr>
            <w:tcW w:w="496" w:type="dxa"/>
            <w:vAlign w:val="center"/>
          </w:tcPr>
          <w:p w14:paraId="242CEE9A" w14:textId="44FC45BB" w:rsidR="00EA7B1C" w:rsidRPr="00B4007C" w:rsidRDefault="004A21C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  <w:r w:rsidR="00E66B2B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71510B8" w14:textId="7471D317" w:rsidR="00EA7B1C" w:rsidRPr="00B4007C" w:rsidRDefault="005B4617" w:rsidP="00CA2C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Приобретение жил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>ых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помещени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>й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 (квартир) для граждан, 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переселяемых из аварийного жилищного фонда</w:t>
            </w:r>
            <w:r w:rsidR="00CA2C52" w:rsidRPr="00B4007C">
              <w:rPr>
                <w:rFonts w:ascii="Times New Roman" w:eastAsia="Times New Roman" w:hAnsi="Times New Roman"/>
                <w:sz w:val="20"/>
                <w:szCs w:val="20"/>
              </w:rPr>
              <w:t>, детям-сиротам</w:t>
            </w:r>
          </w:p>
        </w:tc>
        <w:tc>
          <w:tcPr>
            <w:tcW w:w="1560" w:type="dxa"/>
            <w:vAlign w:val="center"/>
          </w:tcPr>
          <w:p w14:paraId="014F8441" w14:textId="531CA380" w:rsidR="00EA7B1C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92" w:type="dxa"/>
            <w:vAlign w:val="center"/>
          </w:tcPr>
          <w:p w14:paraId="62917353" w14:textId="36C0CDF7" w:rsidR="00EA7B1C" w:rsidRPr="00B4007C" w:rsidRDefault="00ED7ED8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2038" w:type="dxa"/>
            <w:vAlign w:val="center"/>
          </w:tcPr>
          <w:p w14:paraId="7BC0DD79" w14:textId="44FA9B8B" w:rsidR="00EA7B1C" w:rsidRPr="00B4007C" w:rsidRDefault="00F85425" w:rsidP="004F60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20 842,02</w:t>
            </w:r>
          </w:p>
        </w:tc>
        <w:tc>
          <w:tcPr>
            <w:tcW w:w="1080" w:type="dxa"/>
            <w:vAlign w:val="center"/>
          </w:tcPr>
          <w:p w14:paraId="73F59CEB" w14:textId="1DAA5F1D" w:rsidR="00EA7B1C" w:rsidRPr="00B4007C" w:rsidRDefault="00ED7ED8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0,27</w:t>
            </w:r>
          </w:p>
        </w:tc>
      </w:tr>
      <w:tr w:rsidR="006E33EC" w:rsidRPr="00B4007C" w14:paraId="185356C7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1A9AD418" w14:textId="6F543FC3" w:rsidR="006E33EC" w:rsidRPr="00B4007C" w:rsidRDefault="004A21C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7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40C7549E" w14:textId="38EAA8B0" w:rsidR="006E33EC" w:rsidRPr="00B4007C" w:rsidRDefault="006E33EC" w:rsidP="003218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световому оснащению, озвучиванию и пр. общегородских мероприятий</w:t>
            </w:r>
            <w:r w:rsidR="00BD32F2" w:rsidRPr="00B4007C">
              <w:rPr>
                <w:rFonts w:ascii="Times New Roman" w:eastAsia="Times New Roman" w:hAnsi="Times New Roman"/>
                <w:sz w:val="20"/>
                <w:szCs w:val="20"/>
              </w:rPr>
              <w:t>, запуску фейерверков</w:t>
            </w:r>
          </w:p>
        </w:tc>
        <w:tc>
          <w:tcPr>
            <w:tcW w:w="1560" w:type="dxa"/>
            <w:vAlign w:val="center"/>
          </w:tcPr>
          <w:p w14:paraId="3A05F835" w14:textId="468DD2BC" w:rsidR="006E33EC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20FD5AF" w14:textId="1EA78408" w:rsidR="006E33E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2038" w:type="dxa"/>
            <w:vAlign w:val="center"/>
          </w:tcPr>
          <w:p w14:paraId="0485588B" w14:textId="60C7CCDA" w:rsidR="006E33EC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4 562,50</w:t>
            </w:r>
          </w:p>
        </w:tc>
        <w:tc>
          <w:tcPr>
            <w:tcW w:w="1080" w:type="dxa"/>
            <w:vAlign w:val="center"/>
          </w:tcPr>
          <w:p w14:paraId="0AA2884B" w14:textId="1B80EBB1" w:rsidR="006E33E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0,06</w:t>
            </w:r>
          </w:p>
        </w:tc>
      </w:tr>
      <w:tr w:rsidR="00E66B2B" w:rsidRPr="00B4007C" w14:paraId="010DD5A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F0FFB94" w14:textId="579B252A" w:rsidR="00E66B2B" w:rsidRPr="00B4007C" w:rsidRDefault="004A21C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="00E66B2B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53335207" w14:textId="00D254DC" w:rsidR="00E66B2B" w:rsidRPr="00B4007C" w:rsidRDefault="00E66B2B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Поставка нефтепродуктов</w:t>
            </w:r>
          </w:p>
        </w:tc>
        <w:tc>
          <w:tcPr>
            <w:tcW w:w="1560" w:type="dxa"/>
            <w:vAlign w:val="center"/>
          </w:tcPr>
          <w:p w14:paraId="72DEBAB8" w14:textId="69E1EA8F" w:rsidR="00E66B2B" w:rsidRPr="00B4007C" w:rsidRDefault="000E652B" w:rsidP="00E677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E67713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65AE1F6D" w14:textId="1AF06E5B" w:rsidR="00E66B2B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2038" w:type="dxa"/>
            <w:vAlign w:val="center"/>
          </w:tcPr>
          <w:p w14:paraId="63F878BB" w14:textId="7B40CF67" w:rsidR="00E66B2B" w:rsidRPr="00B4007C" w:rsidRDefault="00F85425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6 892,74</w:t>
            </w:r>
          </w:p>
        </w:tc>
        <w:tc>
          <w:tcPr>
            <w:tcW w:w="1080" w:type="dxa"/>
            <w:vAlign w:val="center"/>
          </w:tcPr>
          <w:p w14:paraId="4E3C797F" w14:textId="14C65CF2" w:rsidR="00E66B2B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0,09</w:t>
            </w:r>
          </w:p>
        </w:tc>
      </w:tr>
      <w:tr w:rsidR="00CA2C52" w:rsidRPr="00B4007C" w14:paraId="13AC283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5720168" w14:textId="77777777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11ACCCA0" w14:textId="1211A651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 xml:space="preserve">Выполнение проектных и изыскательских работ </w:t>
            </w:r>
          </w:p>
        </w:tc>
        <w:tc>
          <w:tcPr>
            <w:tcW w:w="1560" w:type="dxa"/>
            <w:vAlign w:val="center"/>
          </w:tcPr>
          <w:p w14:paraId="2D32C16F" w14:textId="7860B6D9" w:rsidR="00CA2C52" w:rsidRPr="00B4007C" w:rsidRDefault="00B4007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F3398B8" w14:textId="18E8791F" w:rsidR="00CA2C52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2038" w:type="dxa"/>
            <w:vAlign w:val="center"/>
          </w:tcPr>
          <w:p w14:paraId="497672B5" w14:textId="1FC0E992" w:rsidR="00CA2C52" w:rsidRPr="00B4007C" w:rsidRDefault="00F85425" w:rsidP="00B4007C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</w:t>
            </w:r>
            <w:r w:rsid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</w:t>
            </w: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 </w:t>
            </w:r>
            <w:r w:rsid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</w:t>
            </w: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00,00</w:t>
            </w:r>
          </w:p>
        </w:tc>
        <w:tc>
          <w:tcPr>
            <w:tcW w:w="1080" w:type="dxa"/>
            <w:vAlign w:val="center"/>
          </w:tcPr>
          <w:p w14:paraId="601B5581" w14:textId="297B5F7F" w:rsidR="00CA2C52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0,35</w:t>
            </w:r>
          </w:p>
        </w:tc>
      </w:tr>
      <w:tr w:rsidR="00CA2C52" w:rsidRPr="00B4007C" w14:paraId="68093598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1DB4D31E" w14:textId="77777777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3D13D734" w14:textId="2549B6AF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Выполнение работ по оборудованию территорий общественного пользования светодиодными конструкциями и праздничному оформлению к Новому году</w:t>
            </w:r>
          </w:p>
        </w:tc>
        <w:tc>
          <w:tcPr>
            <w:tcW w:w="1560" w:type="dxa"/>
            <w:vAlign w:val="center"/>
          </w:tcPr>
          <w:p w14:paraId="3D33AD4C" w14:textId="22386240" w:rsidR="00CA2C52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28C1A6C" w14:textId="7D0B5EAE" w:rsidR="00CA2C52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2038" w:type="dxa"/>
            <w:vAlign w:val="center"/>
          </w:tcPr>
          <w:p w14:paraId="53DE6498" w14:textId="45BE4F70" w:rsidR="00CA2C52" w:rsidRPr="00B4007C" w:rsidRDefault="00F85425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23 601,43</w:t>
            </w:r>
          </w:p>
        </w:tc>
        <w:tc>
          <w:tcPr>
            <w:tcW w:w="1080" w:type="dxa"/>
            <w:vAlign w:val="center"/>
          </w:tcPr>
          <w:p w14:paraId="15C60061" w14:textId="383C275B" w:rsidR="00CA2C52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0,32</w:t>
            </w:r>
          </w:p>
        </w:tc>
      </w:tr>
      <w:tr w:rsidR="006E33EC" w:rsidRPr="00B4007C" w14:paraId="46041765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3D885A23" w14:textId="0628BC30" w:rsidR="006E33EC" w:rsidRPr="00B4007C" w:rsidRDefault="004A21C0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  <w:r w:rsidR="006E33EC"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2F6BA98" w14:textId="1BD81F31" w:rsidR="006E33E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услуг по организации и проведению городских спортивных и молодежных  мероприятий</w:t>
            </w:r>
          </w:p>
        </w:tc>
        <w:tc>
          <w:tcPr>
            <w:tcW w:w="1560" w:type="dxa"/>
            <w:vAlign w:val="center"/>
          </w:tcPr>
          <w:p w14:paraId="3E6136CE" w14:textId="4D315B9D" w:rsidR="006E33EC" w:rsidRPr="00B4007C" w:rsidRDefault="006E33E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28051A8" w14:textId="76BEA858" w:rsidR="006E33EC" w:rsidRPr="00B4007C" w:rsidRDefault="00E67713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1,9</w:t>
            </w:r>
          </w:p>
        </w:tc>
        <w:tc>
          <w:tcPr>
            <w:tcW w:w="2038" w:type="dxa"/>
            <w:vAlign w:val="center"/>
          </w:tcPr>
          <w:p w14:paraId="7FC9652E" w14:textId="31968B2D" w:rsidR="006E33EC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3 437,94</w:t>
            </w:r>
          </w:p>
        </w:tc>
        <w:tc>
          <w:tcPr>
            <w:tcW w:w="1080" w:type="dxa"/>
            <w:vAlign w:val="center"/>
          </w:tcPr>
          <w:p w14:paraId="6C3B9D07" w14:textId="0B4D3374" w:rsidR="006E33E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0,04</w:t>
            </w:r>
          </w:p>
        </w:tc>
      </w:tr>
      <w:tr w:rsidR="00CA2C52" w:rsidRPr="00B4007C" w14:paraId="20CC677C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910C774" w14:textId="77777777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43C09883" w14:textId="5CAACAE6" w:rsidR="00CA2C52" w:rsidRPr="00B4007C" w:rsidRDefault="00CA2C52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Оказание охранных услуг</w:t>
            </w:r>
          </w:p>
        </w:tc>
        <w:tc>
          <w:tcPr>
            <w:tcW w:w="1560" w:type="dxa"/>
            <w:vAlign w:val="center"/>
          </w:tcPr>
          <w:p w14:paraId="4EA7BE98" w14:textId="776614C9" w:rsidR="00CA2C52" w:rsidRPr="00B4007C" w:rsidRDefault="00F85425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447A15E" w14:textId="2BBBA9CE" w:rsidR="00CA2C52" w:rsidRPr="00B4007C" w:rsidRDefault="00E67713" w:rsidP="00B72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2,6</w:t>
            </w:r>
          </w:p>
        </w:tc>
        <w:tc>
          <w:tcPr>
            <w:tcW w:w="2038" w:type="dxa"/>
            <w:vAlign w:val="center"/>
          </w:tcPr>
          <w:p w14:paraId="1B0645F4" w14:textId="263B04DA" w:rsidR="00CA2C52" w:rsidRPr="00B4007C" w:rsidRDefault="000362A1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8 870,68</w:t>
            </w:r>
          </w:p>
        </w:tc>
        <w:tc>
          <w:tcPr>
            <w:tcW w:w="1080" w:type="dxa"/>
            <w:vAlign w:val="center"/>
          </w:tcPr>
          <w:p w14:paraId="5AB65AF6" w14:textId="596E144F" w:rsidR="00CA2C52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0,11</w:t>
            </w:r>
          </w:p>
        </w:tc>
      </w:tr>
      <w:tr w:rsidR="00A5535C" w:rsidRPr="00B4007C" w14:paraId="5321F1D1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4E846B8" w14:textId="11A4B736" w:rsidR="00A5535C" w:rsidRPr="00B4007C" w:rsidRDefault="00A5535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A21C0" w:rsidRPr="00B4007C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3DEDF086" w14:textId="0791CECE" w:rsidR="00A5535C" w:rsidRPr="00B4007C" w:rsidRDefault="00A5535C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Прочие услуги</w:t>
            </w:r>
          </w:p>
        </w:tc>
        <w:tc>
          <w:tcPr>
            <w:tcW w:w="1560" w:type="dxa"/>
            <w:vAlign w:val="center"/>
          </w:tcPr>
          <w:p w14:paraId="6C312795" w14:textId="6F0DF7AF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4</w:t>
            </w:r>
            <w:r w:rsidR="004A21C0"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</w:t>
            </w:r>
          </w:p>
        </w:tc>
        <w:tc>
          <w:tcPr>
            <w:tcW w:w="992" w:type="dxa"/>
            <w:vAlign w:val="center"/>
          </w:tcPr>
          <w:p w14:paraId="34C87657" w14:textId="05E3DE60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15,1</w:t>
            </w:r>
          </w:p>
        </w:tc>
        <w:tc>
          <w:tcPr>
            <w:tcW w:w="2038" w:type="dxa"/>
            <w:vAlign w:val="center"/>
          </w:tcPr>
          <w:p w14:paraId="0970C126" w14:textId="0FFC7015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25 016,24</w:t>
            </w:r>
            <w:r w:rsidR="00A5535C"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14:paraId="45AE849A" w14:textId="62649B63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0,32</w:t>
            </w:r>
          </w:p>
        </w:tc>
      </w:tr>
      <w:tr w:rsidR="00A5535C" w:rsidRPr="00B4007C" w14:paraId="04835292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74FF476F" w14:textId="04BC0914" w:rsidR="00A5535C" w:rsidRPr="00B4007C" w:rsidRDefault="00A5535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A21C0"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00647493" w14:textId="0EC7976E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работы</w:t>
            </w:r>
          </w:p>
        </w:tc>
        <w:tc>
          <w:tcPr>
            <w:tcW w:w="1560" w:type="dxa"/>
            <w:vAlign w:val="center"/>
          </w:tcPr>
          <w:p w14:paraId="28D8D9A3" w14:textId="3D3F0F65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14:paraId="2221F877" w14:textId="373E729A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6,4</w:t>
            </w:r>
          </w:p>
        </w:tc>
        <w:tc>
          <w:tcPr>
            <w:tcW w:w="2038" w:type="dxa"/>
            <w:vAlign w:val="center"/>
          </w:tcPr>
          <w:p w14:paraId="0C45C294" w14:textId="4AE1CD13" w:rsidR="00A5535C" w:rsidRPr="00B4007C" w:rsidRDefault="00E67713" w:rsidP="0058758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6 284,15</w:t>
            </w:r>
          </w:p>
        </w:tc>
        <w:tc>
          <w:tcPr>
            <w:tcW w:w="1080" w:type="dxa"/>
            <w:vAlign w:val="center"/>
          </w:tcPr>
          <w:p w14:paraId="6B4656F8" w14:textId="538532DC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0,08</w:t>
            </w:r>
          </w:p>
        </w:tc>
      </w:tr>
      <w:tr w:rsidR="00A5535C" w:rsidRPr="00B4007C" w14:paraId="3E802D8B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6D2FF183" w14:textId="04B0CFC9" w:rsidR="00A5535C" w:rsidRPr="00B4007C" w:rsidRDefault="006E33EC" w:rsidP="004A21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="004A21C0" w:rsidRPr="00B4007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366" w:type="dxa"/>
            <w:vAlign w:val="center"/>
          </w:tcPr>
          <w:p w14:paraId="635110F8" w14:textId="151D1164" w:rsidR="00A5535C" w:rsidRPr="00B4007C" w:rsidRDefault="00A5535C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Прочие товары</w:t>
            </w:r>
          </w:p>
        </w:tc>
        <w:tc>
          <w:tcPr>
            <w:tcW w:w="1560" w:type="dxa"/>
            <w:vAlign w:val="center"/>
          </w:tcPr>
          <w:p w14:paraId="3804E6F7" w14:textId="30DF4993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92" w:type="dxa"/>
            <w:vAlign w:val="center"/>
          </w:tcPr>
          <w:p w14:paraId="2F1D68A6" w14:textId="011662F3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2038" w:type="dxa"/>
            <w:vAlign w:val="center"/>
          </w:tcPr>
          <w:p w14:paraId="164476C2" w14:textId="04D3EDCC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7 254,81</w:t>
            </w:r>
          </w:p>
        </w:tc>
        <w:tc>
          <w:tcPr>
            <w:tcW w:w="1080" w:type="dxa"/>
            <w:vAlign w:val="center"/>
          </w:tcPr>
          <w:p w14:paraId="5B8CAAC5" w14:textId="37FCFD69" w:rsidR="00A5535C" w:rsidRPr="00B4007C" w:rsidRDefault="00E6771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0,09</w:t>
            </w:r>
          </w:p>
        </w:tc>
      </w:tr>
      <w:tr w:rsidR="00713D33" w:rsidRPr="007C3007" w14:paraId="3CA4F386" w14:textId="77777777" w:rsidTr="004F718E">
        <w:trPr>
          <w:trHeight w:val="455"/>
          <w:jc w:val="center"/>
        </w:trPr>
        <w:tc>
          <w:tcPr>
            <w:tcW w:w="496" w:type="dxa"/>
            <w:vAlign w:val="center"/>
          </w:tcPr>
          <w:p w14:paraId="58EF870C" w14:textId="77777777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366" w:type="dxa"/>
            <w:vAlign w:val="center"/>
          </w:tcPr>
          <w:p w14:paraId="781CB517" w14:textId="1F1F3944" w:rsidR="00713D33" w:rsidRPr="00B4007C" w:rsidRDefault="00713D3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560" w:type="dxa"/>
            <w:vAlign w:val="center"/>
          </w:tcPr>
          <w:p w14:paraId="005C3C7A" w14:textId="76C2B154" w:rsidR="00713D33" w:rsidRPr="00B4007C" w:rsidRDefault="00E67713" w:rsidP="007E02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992" w:type="dxa"/>
            <w:vAlign w:val="center"/>
          </w:tcPr>
          <w:p w14:paraId="6D88D73B" w14:textId="33291F54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4007C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2038" w:type="dxa"/>
            <w:vAlign w:val="center"/>
          </w:tcPr>
          <w:p w14:paraId="35B5D424" w14:textId="527A1558" w:rsidR="00713D33" w:rsidRPr="00B4007C" w:rsidRDefault="00E67713" w:rsidP="000870D8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7 805 830,01</w:t>
            </w:r>
          </w:p>
        </w:tc>
        <w:tc>
          <w:tcPr>
            <w:tcW w:w="1080" w:type="dxa"/>
            <w:vAlign w:val="center"/>
          </w:tcPr>
          <w:p w14:paraId="1B984BE9" w14:textId="4BA3A93E" w:rsidR="00713D33" w:rsidRPr="00B4007C" w:rsidRDefault="00B724C3" w:rsidP="00713D33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0"/>
                <w:szCs w:val="20"/>
                <w:lang w:eastAsia="ja-JP"/>
              </w:rPr>
            </w:pPr>
            <w:r w:rsidRPr="00B4007C">
              <w:rPr>
                <w:rFonts w:ascii="Times New Roman" w:eastAsia="MS Mincho" w:hAnsi="Times New Roman"/>
                <w:sz w:val="20"/>
                <w:szCs w:val="20"/>
                <w:lang w:eastAsia="ja-JP"/>
              </w:rPr>
              <w:t>100</w:t>
            </w:r>
          </w:p>
        </w:tc>
      </w:tr>
    </w:tbl>
    <w:p w14:paraId="2DB4066F" w14:textId="77777777" w:rsidR="006E7F1C" w:rsidRPr="007C3007" w:rsidRDefault="006E7F1C" w:rsidP="004B072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7A112874" w14:textId="349C3006" w:rsidR="00CC6E2C" w:rsidRPr="00EE6385" w:rsidRDefault="00994605" w:rsidP="004B51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         </w:t>
      </w:r>
      <w:r w:rsidR="00CC6E2C" w:rsidRPr="00EE6385">
        <w:rPr>
          <w:rFonts w:ascii="Times New Roman" w:eastAsia="Times New Roman" w:hAnsi="Times New Roman"/>
          <w:color w:val="FF0000"/>
          <w:sz w:val="28"/>
          <w:szCs w:val="28"/>
          <w:lang w:eastAsia="en-US"/>
        </w:rPr>
        <w:t xml:space="preserve"> 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>За отчетный период наибольший удельный вес по количеству заключенных  контрактов  участниками  закупок,  зарегистрированными  на  территории ДФО, в общем объеме заключенных контрактов по конкурентным закупкам занимают с</w:t>
      </w:r>
      <w:r w:rsidR="00CC6E2C" w:rsidRPr="00EE6385">
        <w:rPr>
          <w:rFonts w:ascii="Times New Roman" w:eastAsia="Times New Roman" w:hAnsi="Times New Roman"/>
          <w:sz w:val="28"/>
          <w:szCs w:val="28"/>
        </w:rPr>
        <w:t>троительные, ремонтные работы, работы по благоустройству дворовых и общественных территорий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3</w:t>
      </w:r>
      <w:r w:rsidR="00E67713" w:rsidRPr="00EE6385">
        <w:rPr>
          <w:rFonts w:ascii="Times New Roman" w:eastAsia="Times New Roman" w:hAnsi="Times New Roman"/>
          <w:sz w:val="28"/>
          <w:szCs w:val="28"/>
          <w:lang w:eastAsia="en-US"/>
        </w:rPr>
        <w:t>6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E67713" w:rsidRPr="00EE6385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="00CC6E2C" w:rsidRPr="00EE6385">
        <w:rPr>
          <w:rFonts w:ascii="Times New Roman" w:eastAsia="Times New Roman" w:hAnsi="Times New Roman"/>
          <w:sz w:val="28"/>
          <w:szCs w:val="28"/>
        </w:rPr>
        <w:t>прочие товары</w:t>
      </w:r>
      <w:r w:rsidR="00A31475" w:rsidRPr="00A3147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A31475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A31475" w:rsidRPr="00EE6385">
        <w:rPr>
          <w:rFonts w:ascii="Times New Roman" w:eastAsia="Times New Roman" w:hAnsi="Times New Roman"/>
          <w:sz w:val="28"/>
          <w:szCs w:val="28"/>
        </w:rPr>
        <w:t>услуги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21,1</w:t>
      </w:r>
      <w:r w:rsidR="00255DDB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A31475">
        <w:rPr>
          <w:rFonts w:ascii="Times New Roman" w:eastAsia="Times New Roman" w:hAnsi="Times New Roman"/>
          <w:sz w:val="28"/>
          <w:szCs w:val="28"/>
          <w:lang w:eastAsia="en-US"/>
        </w:rPr>
        <w:t xml:space="preserve"> и </w:t>
      </w:r>
      <w:r w:rsidR="00CC6E2C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>15,1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="00A31475">
        <w:rPr>
          <w:rFonts w:ascii="Times New Roman" w:eastAsia="Times New Roman" w:hAnsi="Times New Roman"/>
          <w:sz w:val="28"/>
          <w:szCs w:val="28"/>
          <w:lang w:eastAsia="en-US"/>
        </w:rPr>
        <w:t>, соответственно</w:t>
      </w:r>
      <w:r w:rsidR="00CC6E2C" w:rsidRPr="00EE6385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F49EA57" w14:textId="4B49CE8E" w:rsidR="00CC6E2C" w:rsidRPr="00EE6385" w:rsidRDefault="00CC6E2C" w:rsidP="00CC6E2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proofErr w:type="gramStart"/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В  стоимостном  выражении  наибольшую  долю  также  занимают с</w:t>
      </w:r>
      <w:r w:rsidRPr="00EE6385">
        <w:rPr>
          <w:rFonts w:ascii="Times New Roman" w:eastAsia="Times New Roman" w:hAnsi="Times New Roman"/>
          <w:sz w:val="28"/>
          <w:szCs w:val="28"/>
        </w:rPr>
        <w:t>троительные, ремонтные работы, работы по благоустройству дворовых и общественных территорий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–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97,31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%; </w:t>
      </w:r>
      <w:r w:rsidRPr="00EE6385">
        <w:rPr>
          <w:rFonts w:ascii="Times New Roman" w:eastAsia="Times New Roman" w:hAnsi="Times New Roman"/>
          <w:sz w:val="28"/>
          <w:szCs w:val="28"/>
        </w:rPr>
        <w:t>далее ид</w:t>
      </w:r>
      <w:r w:rsidR="005A1D52">
        <w:rPr>
          <w:rFonts w:ascii="Times New Roman" w:eastAsia="Times New Roman" w:hAnsi="Times New Roman"/>
          <w:sz w:val="28"/>
          <w:szCs w:val="28"/>
        </w:rPr>
        <w:t xml:space="preserve">ет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оставка коммуникационного оборудования для единой дежурно – диспетчерской службы управления по делам ГОЧС города Благовещенска и оказание услуг по организации доступа </w:t>
      </w:r>
      <w:r w:rsidR="005A1D52">
        <w:rPr>
          <w:rFonts w:ascii="Times New Roman" w:eastAsia="Times New Roman" w:hAnsi="Times New Roman"/>
          <w:sz w:val="28"/>
          <w:szCs w:val="28"/>
        </w:rPr>
        <w:t>к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 системе видеонаблюдения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0,41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%;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на третьем месте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–</w:t>
      </w:r>
      <w:r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="00EE6385" w:rsidRPr="00EE6385">
        <w:rPr>
          <w:rFonts w:ascii="Times New Roman" w:eastAsia="Times New Roman" w:hAnsi="Times New Roman"/>
          <w:sz w:val="28"/>
          <w:szCs w:val="28"/>
        </w:rPr>
        <w:t xml:space="preserve">выполнение проектных и изыскательских работ </w:t>
      </w:r>
      <w:r w:rsidR="00255DDB" w:rsidRPr="00EE6385">
        <w:rPr>
          <w:rFonts w:ascii="Times New Roman" w:eastAsia="Times New Roman" w:hAnsi="Times New Roman"/>
          <w:sz w:val="28"/>
          <w:szCs w:val="28"/>
        </w:rPr>
        <w:t xml:space="preserve"> 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EE6385" w:rsidRPr="00EE6385">
        <w:rPr>
          <w:rFonts w:ascii="Times New Roman" w:eastAsia="Times New Roman" w:hAnsi="Times New Roman"/>
          <w:sz w:val="28"/>
          <w:szCs w:val="28"/>
          <w:lang w:eastAsia="en-US"/>
        </w:rPr>
        <w:t>0,35</w:t>
      </w:r>
      <w:r w:rsidRPr="00EE6385">
        <w:rPr>
          <w:rFonts w:ascii="Times New Roman" w:eastAsia="Times New Roman" w:hAnsi="Times New Roman"/>
          <w:sz w:val="28"/>
          <w:szCs w:val="28"/>
          <w:lang w:eastAsia="en-US"/>
        </w:rPr>
        <w:t>%.</w:t>
      </w:r>
      <w:proofErr w:type="gramEnd"/>
    </w:p>
    <w:p w14:paraId="056C7723" w14:textId="77777777" w:rsidR="0059209E" w:rsidRPr="00EE6385" w:rsidRDefault="0059209E" w:rsidP="00CC6E2C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7F3DC66" w14:textId="112EA3FA" w:rsidR="009D1EE5" w:rsidRPr="00C41663" w:rsidRDefault="007B59BC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.1</w:t>
      </w:r>
      <w:r w:rsidR="004316C9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9D1EE5" w:rsidRPr="00C4166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Применение антидемпинговых мер</w:t>
      </w:r>
    </w:p>
    <w:p w14:paraId="515B011B" w14:textId="77777777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2B4650A9" w14:textId="2AF6062C" w:rsidR="009D1EE5" w:rsidRPr="006C0011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C0FFA">
        <w:rPr>
          <w:rFonts w:ascii="Times New Roman" w:eastAsia="Times New Roman" w:hAnsi="Times New Roman"/>
          <w:sz w:val="28"/>
          <w:szCs w:val="28"/>
          <w:lang w:eastAsia="en-US"/>
        </w:rPr>
        <w:t>В 2020 год</w:t>
      </w:r>
      <w:r w:rsidR="001668E6" w:rsidRPr="003C0FFA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результатам проведения процедур определения поставщиков (подрядчиков, исполнителей) с применением антидемпинговых мер заключен </w:t>
      </w:r>
      <w:r w:rsidR="003C0FFA" w:rsidRPr="003C0FFA">
        <w:rPr>
          <w:rFonts w:ascii="Times New Roman" w:eastAsia="Times New Roman" w:hAnsi="Times New Roman"/>
          <w:sz w:val="28"/>
          <w:szCs w:val="28"/>
          <w:lang w:eastAsia="en-US"/>
        </w:rPr>
        <w:t>101</w:t>
      </w:r>
      <w:r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 общим объемом </w:t>
      </w:r>
      <w:r w:rsidR="003C0FFA" w:rsidRPr="003C0FFA">
        <w:rPr>
          <w:rFonts w:ascii="Times New Roman" w:eastAsia="Times New Roman" w:hAnsi="Times New Roman"/>
          <w:sz w:val="28"/>
          <w:szCs w:val="28"/>
          <w:lang w:eastAsia="en-US"/>
        </w:rPr>
        <w:t>64 928,84</w:t>
      </w:r>
      <w:r w:rsidRPr="003C0FFA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 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25,2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% и </w:t>
      </w:r>
      <w:r w:rsidR="00203390" w:rsidRPr="006C001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>% от общего количества и объема всех контрактов, заключенных в отчетном периоде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C41663" w:rsidRPr="00C4166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1663" w:rsidRPr="006C0011">
        <w:rPr>
          <w:rFonts w:ascii="Times New Roman" w:eastAsia="Times New Roman" w:hAnsi="Times New Roman"/>
          <w:sz w:val="28"/>
          <w:szCs w:val="28"/>
          <w:lang w:eastAsia="en-US"/>
        </w:rPr>
        <w:t>соответ</w:t>
      </w:r>
      <w:r w:rsidR="00C41663">
        <w:rPr>
          <w:rFonts w:ascii="Times New Roman" w:eastAsia="Times New Roman" w:hAnsi="Times New Roman"/>
          <w:sz w:val="28"/>
          <w:szCs w:val="28"/>
          <w:lang w:eastAsia="en-US"/>
        </w:rPr>
        <w:t>ственно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>). При этом в сравнении с аналогичными показателями 201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количество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и сумма 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контрактов, заключенных по результатам процедур с применением антидемпинговых мер, увеличилось 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>на 2,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>%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 xml:space="preserve">и 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16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6C0011" w:rsidRPr="006C0011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C32210" w:rsidRPr="006C0011">
        <w:rPr>
          <w:rFonts w:ascii="Times New Roman" w:eastAsia="Times New Roman" w:hAnsi="Times New Roman"/>
          <w:sz w:val="28"/>
          <w:szCs w:val="28"/>
          <w:lang w:eastAsia="en-US"/>
        </w:rPr>
        <w:t>%, соответственно</w:t>
      </w:r>
      <w:r w:rsidRPr="006C0011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439133CB" w14:textId="38C98110" w:rsidR="009D1EE5" w:rsidRPr="007C3007" w:rsidRDefault="009D1EE5" w:rsidP="009D1EE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Так, среднее снижение НМЦК в рамках закупок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с применением </w:t>
      </w:r>
      <w:r w:rsidR="00C32210" w:rsidRPr="0035136B"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антидемпинговых мер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составило 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9,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%, что 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на 1,8%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35136B"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выше 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>по сравнению с 201</w:t>
      </w:r>
      <w:r w:rsidR="00B4064D" w:rsidRPr="0035136B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1668E6" w:rsidRPr="0035136B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35136B">
        <w:rPr>
          <w:rFonts w:ascii="Times New Roman" w:eastAsia="Times New Roman" w:hAnsi="Times New Roman"/>
          <w:sz w:val="28"/>
          <w:szCs w:val="28"/>
          <w:lang w:eastAsia="en-US"/>
        </w:rPr>
        <w:t xml:space="preserve"> (</w:t>
      </w:r>
      <w:r w:rsidR="00C41663" w:rsidRPr="0035136B">
        <w:rPr>
          <w:rFonts w:ascii="Times New Roman" w:eastAsia="Times New Roman" w:hAnsi="Times New Roman"/>
          <w:sz w:val="28"/>
          <w:szCs w:val="28"/>
          <w:lang w:eastAsia="en-US"/>
        </w:rPr>
        <w:t>48</w:t>
      </w:r>
      <w:r w:rsidR="00B4064D" w:rsidRPr="00C41663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C41663">
        <w:rPr>
          <w:rFonts w:ascii="Times New Roman" w:eastAsia="Times New Roman" w:hAnsi="Times New Roman"/>
          <w:sz w:val="28"/>
          <w:szCs w:val="28"/>
          <w:lang w:eastAsia="en-US"/>
        </w:rPr>
        <w:t>%).</w:t>
      </w:r>
    </w:p>
    <w:p w14:paraId="549D7CEF" w14:textId="77777777" w:rsidR="002650F8" w:rsidRPr="007C3007" w:rsidRDefault="002650F8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3F23D7F4" w14:textId="7626A1ED" w:rsidR="00881796" w:rsidRPr="009A5A42" w:rsidRDefault="007B59BC" w:rsidP="002650F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F74135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F74135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F74135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F74135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032DC6" w:rsidRPr="00F74135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032DC6" w:rsidRPr="009A5A4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B356EC" w:rsidRPr="009A5A42">
        <w:rPr>
          <w:rFonts w:ascii="Times New Roman" w:eastAsia="Times New Roman" w:hAnsi="Times New Roman"/>
          <w:b/>
          <w:sz w:val="28"/>
          <w:szCs w:val="28"/>
          <w:lang w:eastAsia="en-US"/>
        </w:rPr>
        <w:t>Исполнение</w:t>
      </w:r>
      <w:r w:rsidR="00032DC6" w:rsidRPr="009A5A42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(расторжени</w:t>
      </w:r>
      <w:r w:rsidR="00B356EC" w:rsidRPr="009A5A42">
        <w:rPr>
          <w:rFonts w:ascii="Times New Roman" w:eastAsia="Times New Roman" w:hAnsi="Times New Roman"/>
          <w:b/>
          <w:sz w:val="28"/>
          <w:szCs w:val="28"/>
          <w:lang w:eastAsia="en-US"/>
        </w:rPr>
        <w:t>е</w:t>
      </w:r>
      <w:r w:rsidR="00032DC6" w:rsidRPr="009A5A42">
        <w:rPr>
          <w:rFonts w:ascii="Times New Roman" w:eastAsia="Times New Roman" w:hAnsi="Times New Roman"/>
          <w:b/>
          <w:sz w:val="28"/>
          <w:szCs w:val="28"/>
          <w:lang w:eastAsia="en-US"/>
        </w:rPr>
        <w:t>) контрактов</w:t>
      </w:r>
    </w:p>
    <w:p w14:paraId="3488BA7C" w14:textId="77777777" w:rsidR="00873F0D" w:rsidRPr="009A5A42" w:rsidRDefault="00873F0D" w:rsidP="005F509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494F353" w14:textId="1C7E1E99" w:rsidR="00006016" w:rsidRPr="009A5A42" w:rsidRDefault="005F5090" w:rsidP="00BA3CC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5640D5" w:rsidRPr="009A5A42">
        <w:rPr>
          <w:rFonts w:ascii="Times New Roman" w:eastAsia="Times New Roman" w:hAnsi="Times New Roman"/>
          <w:sz w:val="28"/>
          <w:szCs w:val="28"/>
          <w:lang w:eastAsia="en-US"/>
        </w:rPr>
        <w:t>20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</w:t>
      </w:r>
      <w:r w:rsidR="001668E6" w:rsidRPr="009A5A42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было расторгнуто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="00486BED" w:rsidRPr="009A5A42">
        <w:rPr>
          <w:rFonts w:ascii="Times New Roman" w:eastAsia="Times New Roman" w:hAnsi="Times New Roman"/>
          <w:sz w:val="28"/>
          <w:szCs w:val="28"/>
          <w:lang w:eastAsia="en-US"/>
        </w:rPr>
        <w:t>8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общую сумму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>358 165,69</w:t>
      </w:r>
      <w:r w:rsidR="00410F3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тыс. руб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по 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расторгнутым контрактам составила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>246 198,86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0CDC9257" w14:textId="517DA11D" w:rsidR="00AF6194" w:rsidRPr="009A5A42" w:rsidRDefault="00AF6194" w:rsidP="00AF61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>За ненадлежащее исполнение обязательств по контрактам (нарушение сроков поставки товара, выполнения работ, оказания услуг) были  начислены  пени  и штраф в размере 175,06 тыс. руб. и 10,0 тыс. руб., соответственно.</w:t>
      </w:r>
    </w:p>
    <w:p w14:paraId="2565DAEE" w14:textId="5F8AFEC7" w:rsidR="005F5090" w:rsidRPr="009A5A42" w:rsidRDefault="007E7FDA" w:rsidP="009A5A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За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201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год был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расторгнут</w:t>
      </w:r>
      <w:r w:rsidR="002F1715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78 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контракт</w:t>
      </w:r>
      <w:r w:rsidR="00F561B3" w:rsidRPr="009A5A42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>110 282,13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54CBA" w:rsidRPr="009A5A42">
        <w:rPr>
          <w:rFonts w:ascii="Times New Roman" w:eastAsia="Times New Roman" w:hAnsi="Times New Roman"/>
          <w:sz w:val="28"/>
          <w:szCs w:val="28"/>
          <w:lang w:eastAsia="en-US"/>
        </w:rPr>
        <w:t>тыс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>. руб.</w:t>
      </w:r>
      <w:r w:rsidR="0035306E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5F5090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</w:t>
      </w:r>
      <w:r w:rsidR="00AF619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исполненных обязательств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– 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>88 928,59</w:t>
      </w:r>
      <w:r w:rsidR="00BA3CCA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тыс.</w:t>
      </w:r>
      <w:r w:rsidR="00EA55AE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531F4" w:rsidRPr="009A5A42">
        <w:rPr>
          <w:rFonts w:ascii="Times New Roman" w:eastAsia="Times New Roman" w:hAnsi="Times New Roman"/>
          <w:sz w:val="28"/>
          <w:szCs w:val="28"/>
          <w:lang w:eastAsia="en-US"/>
        </w:rPr>
        <w:t>руб.</w:t>
      </w:r>
      <w:r w:rsidR="0000601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 Начислен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="00006016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пеней и штрафов</w:t>
      </w:r>
      <w:r w:rsidR="009A5A42"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на сумму 57,39 тыс. руб. и 104,65 тыс. руб., соответственно.</w:t>
      </w:r>
    </w:p>
    <w:p w14:paraId="4376C690" w14:textId="20C714EB" w:rsidR="00C166E9" w:rsidRPr="00AF6194" w:rsidRDefault="0026279D" w:rsidP="00C166E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В основном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р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асторжение контрактов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C45D4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периоде, также как и в 2019 год</w:t>
      </w:r>
      <w:r w:rsidR="001668E6" w:rsidRPr="00AF6194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 w:rsidR="005F5090" w:rsidRPr="00AF6194">
        <w:rPr>
          <w:rFonts w:ascii="Times New Roman" w:eastAsia="Times New Roman" w:hAnsi="Times New Roman"/>
          <w:sz w:val="28"/>
          <w:szCs w:val="28"/>
          <w:lang w:eastAsia="en-US"/>
        </w:rPr>
        <w:t>осущ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>ествля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лось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по соглашению сторон</w:t>
      </w:r>
      <w:r w:rsidR="00261A1D" w:rsidRPr="00AF6194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C166E9"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141E526D" w14:textId="5AD1F815" w:rsidR="003C3F65" w:rsidRPr="00AF6194" w:rsidRDefault="0026279D" w:rsidP="0026279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о итогам 2020 года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3 контракта на сумму 56 209,03 тыс. руб. было расторгнуто по причине одностороннего 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>отказ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заказчика  от исполнения контракта в соответствии с гражданским законодательством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AF6194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Сумма исполненных обязательств по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данным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контрактам составила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47 280,91</w:t>
      </w:r>
      <w:r w:rsidRPr="009A5A42">
        <w:rPr>
          <w:rFonts w:ascii="Times New Roman" w:eastAsia="Times New Roman" w:hAnsi="Times New Roman"/>
          <w:sz w:val="28"/>
          <w:szCs w:val="28"/>
          <w:lang w:eastAsia="en-US"/>
        </w:rPr>
        <w:t xml:space="preserve"> тыс. руб.</w:t>
      </w:r>
    </w:p>
    <w:p w14:paraId="28E72C6C" w14:textId="77777777" w:rsidR="00431297" w:rsidRPr="007C3007" w:rsidRDefault="00431297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42EDB377" w14:textId="176D998D" w:rsidR="00881796" w:rsidRPr="009F7BB6" w:rsidRDefault="007B59BC" w:rsidP="00F440F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2</w:t>
      </w:r>
      <w:r w:rsidR="00032DC6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4316C9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5</w:t>
      </w:r>
      <w:r w:rsidR="00032DC6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B356EC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З</w:t>
      </w:r>
      <w:r w:rsidR="00032DC6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акуп</w:t>
      </w:r>
      <w:r w:rsidR="00B356EC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>ки</w:t>
      </w:r>
      <w:r w:rsidR="00032DC6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у единственного поставщика</w:t>
      </w:r>
      <w:r w:rsidR="008D16F3" w:rsidRPr="009F7B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(подрядчика, исполнителя)</w:t>
      </w:r>
    </w:p>
    <w:p w14:paraId="0CC1E2AA" w14:textId="77777777" w:rsidR="00785BBB" w:rsidRPr="009F7BB6" w:rsidRDefault="00785BBB" w:rsidP="006948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FB3E7D5" w14:textId="36326645" w:rsidR="00785BBB" w:rsidRPr="009F7BB6" w:rsidRDefault="00785BBB" w:rsidP="0059209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В  отчетном  периоде  с  единственным  поставщиком  (подрядчиком,  исполнителем)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24C96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признания  конкурентных  процедур  несостоявшимися, 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>в соответствии с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D85EB6" w:rsidRPr="009F7BB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>25</w:t>
      </w:r>
      <w:r w:rsidR="000F590A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>ч</w:t>
      </w:r>
      <w:r w:rsidR="00D85EB6" w:rsidRPr="009F7BB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>1 ст</w:t>
      </w:r>
      <w:r w:rsidR="00D85EB6" w:rsidRPr="009F7BB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93 </w:t>
      </w:r>
      <w:r w:rsidR="00663F35" w:rsidRPr="009F7BB6"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заключено </w:t>
      </w:r>
      <w:r w:rsidR="009A25B4" w:rsidRPr="009F7BB6">
        <w:rPr>
          <w:rFonts w:ascii="Times New Roman" w:eastAsia="Times New Roman" w:hAnsi="Times New Roman"/>
          <w:sz w:val="28"/>
          <w:szCs w:val="28"/>
          <w:lang w:eastAsia="en-US"/>
        </w:rPr>
        <w:t>199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контракт</w:t>
      </w:r>
      <w:r w:rsidR="009A25B4" w:rsidRPr="009F7BB6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общим объемом </w:t>
      </w:r>
      <w:r w:rsidR="009F7BB6" w:rsidRPr="009F7BB6">
        <w:rPr>
          <w:rFonts w:ascii="Times New Roman" w:eastAsia="Times New Roman" w:hAnsi="Times New Roman"/>
          <w:sz w:val="28"/>
          <w:szCs w:val="28"/>
          <w:lang w:eastAsia="en-US"/>
        </w:rPr>
        <w:t>6 889 534,63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9209E" w:rsidRPr="009F7BB6">
        <w:rPr>
          <w:rFonts w:ascii="Times New Roman" w:eastAsia="Times New Roman" w:hAnsi="Times New Roman"/>
          <w:sz w:val="28"/>
          <w:szCs w:val="28"/>
          <w:lang w:eastAsia="en-US"/>
        </w:rPr>
        <w:t>тыс. руб.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, что составило </w:t>
      </w:r>
      <w:r w:rsidR="009F7BB6" w:rsidRPr="009F7BB6">
        <w:rPr>
          <w:rFonts w:ascii="Times New Roman" w:eastAsia="Times New Roman" w:hAnsi="Times New Roman"/>
          <w:sz w:val="28"/>
          <w:szCs w:val="28"/>
          <w:lang w:eastAsia="en-US"/>
        </w:rPr>
        <w:t>49,6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% от общего количества и </w:t>
      </w:r>
      <w:r w:rsidR="009F7BB6" w:rsidRPr="009F7BB6">
        <w:rPr>
          <w:rFonts w:ascii="Times New Roman" w:eastAsia="Times New Roman" w:hAnsi="Times New Roman"/>
          <w:sz w:val="28"/>
          <w:szCs w:val="28"/>
          <w:lang w:eastAsia="en-US"/>
        </w:rPr>
        <w:t>72,9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заключенных в отчетном периоде контрактов</w:t>
      </w:r>
      <w:r w:rsidR="00663F35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по проведенным конкурентным процедурам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  <w:proofErr w:type="gramEnd"/>
    </w:p>
    <w:p w14:paraId="27FE27AA" w14:textId="20EC49FC" w:rsidR="003C659A" w:rsidRPr="007022E5" w:rsidRDefault="003C659A" w:rsidP="003C659A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>По сравнению с 2019 год</w:t>
      </w:r>
      <w:r w:rsidR="000F590A" w:rsidRPr="009F7BB6">
        <w:rPr>
          <w:rFonts w:ascii="Times New Roman" w:eastAsia="Times New Roman" w:hAnsi="Times New Roman"/>
          <w:sz w:val="28"/>
          <w:szCs w:val="28"/>
          <w:lang w:eastAsia="en-US"/>
        </w:rPr>
        <w:t>ом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объем закупок у единственного поставщика </w:t>
      </w:r>
      <w:r w:rsidR="005C307F" w:rsidRPr="009F7BB6">
        <w:rPr>
          <w:rFonts w:ascii="Times New Roman" w:eastAsia="Times New Roman" w:hAnsi="Times New Roman"/>
          <w:sz w:val="28"/>
          <w:szCs w:val="28"/>
          <w:lang w:eastAsia="en-US"/>
        </w:rPr>
        <w:t>увеличился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на </w:t>
      </w:r>
      <w:r w:rsidR="009F7BB6" w:rsidRPr="009F7BB6">
        <w:rPr>
          <w:rFonts w:ascii="Times New Roman" w:eastAsia="Times New Roman" w:hAnsi="Times New Roman"/>
          <w:sz w:val="28"/>
          <w:szCs w:val="28"/>
          <w:lang w:eastAsia="en-US"/>
        </w:rPr>
        <w:t>4 724 049,12</w:t>
      </w:r>
      <w:r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C307F" w:rsidRPr="009F7BB6">
        <w:rPr>
          <w:rFonts w:ascii="Times New Roman" w:eastAsia="Times New Roman" w:hAnsi="Times New Roman"/>
          <w:sz w:val="28"/>
          <w:szCs w:val="28"/>
          <w:lang w:eastAsia="en-US"/>
        </w:rPr>
        <w:t xml:space="preserve">тыс. руб., 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при уменьшении количества таких контрактов на </w:t>
      </w:r>
      <w:r w:rsidR="007022E5" w:rsidRPr="007022E5">
        <w:rPr>
          <w:rFonts w:ascii="Times New Roman" w:eastAsia="Times New Roman" w:hAnsi="Times New Roman"/>
          <w:sz w:val="28"/>
          <w:szCs w:val="28"/>
          <w:lang w:eastAsia="en-US"/>
        </w:rPr>
        <w:t>54</w:t>
      </w:r>
      <w:r w:rsidR="005C307F" w:rsidRPr="007022E5">
        <w:rPr>
          <w:rFonts w:ascii="Times New Roman" w:eastAsia="Times New Roman" w:hAnsi="Times New Roman"/>
          <w:sz w:val="28"/>
          <w:szCs w:val="28"/>
          <w:lang w:eastAsia="en-US"/>
        </w:rPr>
        <w:t xml:space="preserve"> ед.</w:t>
      </w:r>
    </w:p>
    <w:p w14:paraId="63EA4207" w14:textId="19DB3C07" w:rsidR="003C659A" w:rsidRPr="00841515" w:rsidRDefault="003C659A" w:rsidP="003C65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При этом среднее значение 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«</w:t>
      </w:r>
      <w:r w:rsidRPr="00841515">
        <w:rPr>
          <w:rFonts w:ascii="Times New Roman" w:eastAsia="Times New Roman" w:hAnsi="Times New Roman"/>
          <w:sz w:val="28"/>
          <w:szCs w:val="28"/>
        </w:rPr>
        <w:t>индекса одной заявки</w:t>
      </w:r>
      <w:r w:rsidRPr="00841515">
        <w:rPr>
          <w:rFonts w:ascii="Times New Roman" w:eastAsia="Times New Roman" w:hAnsi="Times New Roman"/>
          <w:b/>
          <w:sz w:val="28"/>
          <w:szCs w:val="28"/>
        </w:rPr>
        <w:t>»</w:t>
      </w:r>
      <w:r w:rsidRPr="00841515">
        <w:rPr>
          <w:rFonts w:ascii="Times New Roman" w:eastAsia="Times New Roman" w:hAnsi="Times New Roman"/>
          <w:sz w:val="28"/>
          <w:szCs w:val="28"/>
          <w:vertAlign w:val="superscript"/>
        </w:rPr>
        <w:footnoteReference w:id="1"/>
      </w:r>
      <w:r w:rsidRPr="00841515">
        <w:rPr>
          <w:rFonts w:ascii="Times New Roman" w:eastAsia="MS Mincho" w:hAnsi="Times New Roman"/>
          <w:noProof/>
          <w:sz w:val="28"/>
          <w:szCs w:val="28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по итогам 2020 года находится на уровне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2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0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%. Наблюдается увеличение в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отчетном периоде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доли закупок, на которые подавалась одна заявка, относительно 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аналогичн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ого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показател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201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года на 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7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(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841515" w:rsidRPr="00841515">
        <w:rPr>
          <w:rFonts w:ascii="Times New Roman" w:eastAsia="Times New Roman" w:hAnsi="Times New Roman"/>
          <w:sz w:val="28"/>
          <w:szCs w:val="28"/>
          <w:lang w:eastAsia="en-US"/>
        </w:rPr>
        <w:t>,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% – за 201</w:t>
      </w:r>
      <w:r w:rsidR="00823AD3" w:rsidRPr="00841515">
        <w:rPr>
          <w:rFonts w:ascii="Times New Roman" w:eastAsia="Times New Roman" w:hAnsi="Times New Roman"/>
          <w:sz w:val="28"/>
          <w:szCs w:val="28"/>
          <w:lang w:eastAsia="en-US"/>
        </w:rPr>
        <w:t>9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год).</w:t>
      </w:r>
    </w:p>
    <w:p w14:paraId="7491D5D3" w14:textId="77777777" w:rsidR="00D124FA" w:rsidRPr="007C3007" w:rsidRDefault="00D124FA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4D791799" w14:textId="28687DC5" w:rsidR="00056AFD" w:rsidRDefault="00785BBB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>Крупнейшие контракты, заключенные с единственным поставщиком</w:t>
      </w:r>
      <w:r w:rsidR="00957CEA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(подрядчиком, исполнителем)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по</w:t>
      </w:r>
      <w:r w:rsidR="0059209E"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841515">
        <w:rPr>
          <w:rFonts w:ascii="Times New Roman" w:eastAsia="Times New Roman" w:hAnsi="Times New Roman"/>
          <w:sz w:val="28"/>
          <w:szCs w:val="28"/>
          <w:lang w:eastAsia="en-US"/>
        </w:rPr>
        <w:t xml:space="preserve"> результатам  несостоявшихся  конкурентных  процедур  в  отчетном  периоде, представлены в таблице ниже.</w:t>
      </w:r>
    </w:p>
    <w:p w14:paraId="00480B37" w14:textId="77777777" w:rsidR="001E201C" w:rsidRDefault="001E201C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6E2E7FD" w14:textId="77777777" w:rsidR="001E201C" w:rsidRDefault="001E201C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9EAB8CB" w14:textId="77777777" w:rsidR="001E201C" w:rsidRPr="00841515" w:rsidRDefault="001E201C" w:rsidP="00C268A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14:paraId="79D046C7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1984"/>
        <w:gridCol w:w="2150"/>
      </w:tblGrid>
      <w:tr w:rsidR="00EA0FF5" w:rsidRPr="007C3007" w14:paraId="4E0593AC" w14:textId="77777777" w:rsidTr="001E201C">
        <w:tc>
          <w:tcPr>
            <w:tcW w:w="3686" w:type="dxa"/>
            <w:shd w:val="clear" w:color="auto" w:fill="auto"/>
          </w:tcPr>
          <w:p w14:paraId="6CAD4737" w14:textId="329CB20E" w:rsidR="00EA0FF5" w:rsidRPr="00854198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Предмет контракта</w:t>
            </w:r>
          </w:p>
        </w:tc>
        <w:tc>
          <w:tcPr>
            <w:tcW w:w="1843" w:type="dxa"/>
            <w:shd w:val="clear" w:color="auto" w:fill="auto"/>
          </w:tcPr>
          <w:p w14:paraId="4E91F254" w14:textId="77777777" w:rsidR="00EA0FF5" w:rsidRPr="00854198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Цена контракта, руб.</w:t>
            </w:r>
          </w:p>
        </w:tc>
        <w:tc>
          <w:tcPr>
            <w:tcW w:w="1984" w:type="dxa"/>
            <w:shd w:val="clear" w:color="auto" w:fill="auto"/>
          </w:tcPr>
          <w:p w14:paraId="500A6931" w14:textId="41D059FD" w:rsidR="00EA0FF5" w:rsidRPr="00854198" w:rsidRDefault="00EA0FF5" w:rsidP="00EA0F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Поставщик </w:t>
            </w:r>
            <w:r w:rsidRPr="0085419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(подрядчик, исполнитель)</w:t>
            </w:r>
          </w:p>
        </w:tc>
        <w:tc>
          <w:tcPr>
            <w:tcW w:w="2150" w:type="dxa"/>
            <w:shd w:val="clear" w:color="auto" w:fill="auto"/>
          </w:tcPr>
          <w:p w14:paraId="3A724D20" w14:textId="77777777" w:rsidR="00EA0FF5" w:rsidRPr="00854198" w:rsidRDefault="00EA0FF5" w:rsidP="00AC40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0052CE" w:rsidRPr="007C3007" w14:paraId="2C9FB84F" w14:textId="77777777" w:rsidTr="001E201C">
        <w:tc>
          <w:tcPr>
            <w:tcW w:w="3686" w:type="dxa"/>
            <w:shd w:val="clear" w:color="auto" w:fill="auto"/>
          </w:tcPr>
          <w:p w14:paraId="3A4F5E5D" w14:textId="11C4B1C5" w:rsidR="000052CE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завершению строительства 1 очереди 1 пускового комплекса участка № 5, 2 очереди 1 пускового комплекса участка № 5, 2 пускового комплекса участка № 5 и участка № 6 в составе 3-го этапа строительства объекта «</w:t>
            </w:r>
            <w:proofErr w:type="spellStart"/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Берегоукрепление</w:t>
            </w:r>
            <w:proofErr w:type="spellEnd"/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 реконструкция набережной р. Амур, г. Благовещенск»</w:t>
            </w:r>
          </w:p>
        </w:tc>
        <w:tc>
          <w:tcPr>
            <w:tcW w:w="1843" w:type="dxa"/>
            <w:shd w:val="clear" w:color="auto" w:fill="auto"/>
          </w:tcPr>
          <w:p w14:paraId="11E3EF1A" w14:textId="413ACA3D" w:rsidR="000052CE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2 487 246 067,00</w:t>
            </w:r>
          </w:p>
        </w:tc>
        <w:tc>
          <w:tcPr>
            <w:tcW w:w="1984" w:type="dxa"/>
            <w:shd w:val="clear" w:color="auto" w:fill="auto"/>
          </w:tcPr>
          <w:p w14:paraId="70587FB3" w14:textId="7D9EA740" w:rsidR="000052CE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АО «АСФАЛЬТ»  </w:t>
            </w:r>
          </w:p>
        </w:tc>
        <w:tc>
          <w:tcPr>
            <w:tcW w:w="2150" w:type="dxa"/>
            <w:shd w:val="clear" w:color="auto" w:fill="auto"/>
          </w:tcPr>
          <w:p w14:paraId="0E27EC44" w14:textId="27AD787E" w:rsidR="000052CE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854198" w:rsidRPr="007C3007" w14:paraId="1C1C0C39" w14:textId="77777777" w:rsidTr="001E201C">
        <w:tc>
          <w:tcPr>
            <w:tcW w:w="3686" w:type="dxa"/>
            <w:shd w:val="clear" w:color="auto" w:fill="auto"/>
          </w:tcPr>
          <w:p w14:paraId="04A92F78" w14:textId="42659AB9" w:rsidR="00854198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строительству объекта «Школа на 1500 ме</w:t>
            </w:r>
            <w:proofErr w:type="gramStart"/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ст в кв</w:t>
            </w:r>
            <w:proofErr w:type="gramEnd"/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артале 406 г. Благовещенск, Амурская область»</w:t>
            </w:r>
          </w:p>
        </w:tc>
        <w:tc>
          <w:tcPr>
            <w:tcW w:w="1843" w:type="dxa"/>
            <w:shd w:val="clear" w:color="auto" w:fill="auto"/>
          </w:tcPr>
          <w:p w14:paraId="698EBE79" w14:textId="099C40FF" w:rsidR="00854198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1 370 194 316,00</w:t>
            </w:r>
          </w:p>
        </w:tc>
        <w:tc>
          <w:tcPr>
            <w:tcW w:w="1984" w:type="dxa"/>
            <w:shd w:val="clear" w:color="auto" w:fill="auto"/>
          </w:tcPr>
          <w:p w14:paraId="242E046C" w14:textId="7B45FEE1" w:rsidR="00854198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АО «Строительная компания № 1»</w:t>
            </w:r>
          </w:p>
        </w:tc>
        <w:tc>
          <w:tcPr>
            <w:tcW w:w="2150" w:type="dxa"/>
            <w:shd w:val="clear" w:color="auto" w:fill="auto"/>
          </w:tcPr>
          <w:p w14:paraId="146C5C42" w14:textId="04D8BA3E" w:rsidR="00854198" w:rsidRPr="00854198" w:rsidRDefault="00854198" w:rsidP="008541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854198" w:rsidRPr="007C3007" w14:paraId="6B4B6AA5" w14:textId="77777777" w:rsidTr="001E201C">
        <w:tc>
          <w:tcPr>
            <w:tcW w:w="3686" w:type="dxa"/>
            <w:shd w:val="clear" w:color="auto" w:fill="auto"/>
          </w:tcPr>
          <w:p w14:paraId="46FF1F86" w14:textId="11CE8B4A" w:rsidR="00854198" w:rsidRPr="00854198" w:rsidRDefault="00854198" w:rsidP="00EA0F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gramStart"/>
            <w:r w:rsidRPr="0085419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работ по объекту «</w:t>
            </w:r>
            <w:proofErr w:type="spellStart"/>
            <w:r w:rsidRPr="0085419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Берегоукрепление</w:t>
            </w:r>
            <w:proofErr w:type="spellEnd"/>
            <w:r w:rsidRPr="0085419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и реконструкция набережной р. Амур, г. Благовещенск» (4 этап строительства: 1 пусковой комплекс, 3 пусковой комплекс (участок №10)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4469430D" w14:textId="40ABA20D" w:rsidR="00854198" w:rsidRPr="00854198" w:rsidRDefault="00854198" w:rsidP="00DB6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785 695 838,22</w:t>
            </w:r>
          </w:p>
        </w:tc>
        <w:tc>
          <w:tcPr>
            <w:tcW w:w="1984" w:type="dxa"/>
            <w:shd w:val="clear" w:color="auto" w:fill="auto"/>
          </w:tcPr>
          <w:p w14:paraId="153E2EBB" w14:textId="37D78C40" w:rsidR="00854198" w:rsidRPr="00854198" w:rsidRDefault="00854198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ООО «НАДЕЖДА»  </w:t>
            </w:r>
          </w:p>
        </w:tc>
        <w:tc>
          <w:tcPr>
            <w:tcW w:w="2150" w:type="dxa"/>
            <w:shd w:val="clear" w:color="auto" w:fill="auto"/>
          </w:tcPr>
          <w:p w14:paraId="0D9369B8" w14:textId="5EEC523E" w:rsidR="00854198" w:rsidRPr="00854198" w:rsidRDefault="00854198" w:rsidP="00EA0F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854198" w:rsidRPr="007C3007" w14:paraId="6BB39046" w14:textId="77777777" w:rsidTr="001E201C">
        <w:tc>
          <w:tcPr>
            <w:tcW w:w="3686" w:type="dxa"/>
            <w:shd w:val="clear" w:color="auto" w:fill="auto"/>
          </w:tcPr>
          <w:p w14:paraId="1425A748" w14:textId="27667AFF" w:rsidR="00854198" w:rsidRPr="00854198" w:rsidRDefault="00854198" w:rsidP="00CF6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завершению строительства объекта «Строительство, реконструкция и расширение систем водоснабжения и канализации в г. Благовещенске (водовод от насосной станции второго подъема водозабора «Северный» до распределительной сети города)»</w:t>
            </w:r>
          </w:p>
        </w:tc>
        <w:tc>
          <w:tcPr>
            <w:tcW w:w="1843" w:type="dxa"/>
            <w:shd w:val="clear" w:color="auto" w:fill="auto"/>
          </w:tcPr>
          <w:p w14:paraId="038F263D" w14:textId="698BECFD" w:rsidR="00854198" w:rsidRPr="00854198" w:rsidRDefault="00854198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415 286 519,94</w:t>
            </w:r>
          </w:p>
        </w:tc>
        <w:tc>
          <w:tcPr>
            <w:tcW w:w="1984" w:type="dxa"/>
            <w:shd w:val="clear" w:color="auto" w:fill="auto"/>
          </w:tcPr>
          <w:p w14:paraId="25BAA4AA" w14:textId="380F8E23" w:rsidR="00854198" w:rsidRPr="00854198" w:rsidRDefault="00854198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ООО «Сервер»</w:t>
            </w:r>
          </w:p>
        </w:tc>
        <w:tc>
          <w:tcPr>
            <w:tcW w:w="2150" w:type="dxa"/>
            <w:shd w:val="clear" w:color="auto" w:fill="auto"/>
          </w:tcPr>
          <w:p w14:paraId="044BD192" w14:textId="47CCA197" w:rsidR="00854198" w:rsidRPr="00854198" w:rsidRDefault="00854198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C3D4F" w:rsidRPr="007C3007" w14:paraId="6BC6008C" w14:textId="77777777" w:rsidTr="001E201C">
        <w:tc>
          <w:tcPr>
            <w:tcW w:w="3686" w:type="dxa"/>
            <w:shd w:val="clear" w:color="auto" w:fill="auto"/>
          </w:tcPr>
          <w:p w14:paraId="2287D2F8" w14:textId="0ABE94D9" w:rsidR="004C3D4F" w:rsidRPr="00854198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работ по ремонту автомобильной дороги по ул. Горького от ул. Калинина до ул. </w:t>
            </w:r>
            <w:proofErr w:type="gramStart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Театральная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14:paraId="4FB54AB6" w14:textId="686637FF" w:rsidR="004C3D4F" w:rsidRPr="00854198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299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983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849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7900010E" w14:textId="766856F0" w:rsidR="004C3D4F" w:rsidRPr="00854198" w:rsidRDefault="004C3D4F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АО «АСФАЛЬТ»  </w:t>
            </w:r>
          </w:p>
        </w:tc>
        <w:tc>
          <w:tcPr>
            <w:tcW w:w="2150" w:type="dxa"/>
            <w:shd w:val="clear" w:color="auto" w:fill="auto"/>
          </w:tcPr>
          <w:p w14:paraId="1035673B" w14:textId="1BDC1B2B" w:rsidR="004C3D4F" w:rsidRPr="00854198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854198" w:rsidRPr="007C3007" w14:paraId="506E7DF6" w14:textId="77777777" w:rsidTr="001E201C">
        <w:tc>
          <w:tcPr>
            <w:tcW w:w="3686" w:type="dxa"/>
            <w:shd w:val="clear" w:color="auto" w:fill="auto"/>
          </w:tcPr>
          <w:p w14:paraId="47471BA0" w14:textId="653F82A5" w:rsidR="00854198" w:rsidRPr="00854198" w:rsidRDefault="00854198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Выполнение работ по ремонту автомобильной дороги по ул. Театральная от ул. Школьная до п. Моховая падь</w:t>
            </w:r>
          </w:p>
        </w:tc>
        <w:tc>
          <w:tcPr>
            <w:tcW w:w="1843" w:type="dxa"/>
            <w:shd w:val="clear" w:color="auto" w:fill="auto"/>
          </w:tcPr>
          <w:p w14:paraId="0DFBA152" w14:textId="5F3915CF" w:rsidR="00854198" w:rsidRPr="00854198" w:rsidRDefault="00854198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157 757 957,00</w:t>
            </w:r>
          </w:p>
        </w:tc>
        <w:tc>
          <w:tcPr>
            <w:tcW w:w="1984" w:type="dxa"/>
            <w:shd w:val="clear" w:color="auto" w:fill="auto"/>
          </w:tcPr>
          <w:p w14:paraId="09687240" w14:textId="2BD8C942" w:rsidR="00854198" w:rsidRPr="00854198" w:rsidRDefault="00854198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АО «АСФАЛЬТ»  </w:t>
            </w:r>
          </w:p>
        </w:tc>
        <w:tc>
          <w:tcPr>
            <w:tcW w:w="2150" w:type="dxa"/>
            <w:shd w:val="clear" w:color="auto" w:fill="auto"/>
          </w:tcPr>
          <w:p w14:paraId="06F3C237" w14:textId="4DD06258" w:rsidR="00854198" w:rsidRPr="00854198" w:rsidRDefault="00854198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854198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C3D4F" w:rsidRPr="007C3007" w14:paraId="0E046214" w14:textId="77777777" w:rsidTr="001E201C">
        <w:tc>
          <w:tcPr>
            <w:tcW w:w="3686" w:type="dxa"/>
            <w:shd w:val="clear" w:color="auto" w:fill="auto"/>
          </w:tcPr>
          <w:p w14:paraId="1BA34FED" w14:textId="2A76780C" w:rsidR="004C3D4F" w:rsidRPr="004C3D4F" w:rsidRDefault="004C3D4F" w:rsidP="00CF698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работ по ремонту дорожного покрытия ул. Ленина от ул. Шимановского до ул. Шевченко, ремонт стоянки на ул. 50 лет Октября от ул. Ленина в сторону ул. </w:t>
            </w:r>
            <w:proofErr w:type="spellStart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Зейская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633E05C5" w14:textId="71B55B8D" w:rsidR="004C3D4F" w:rsidRPr="004C3D4F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110 961 380,00</w:t>
            </w:r>
          </w:p>
        </w:tc>
        <w:tc>
          <w:tcPr>
            <w:tcW w:w="1984" w:type="dxa"/>
            <w:shd w:val="clear" w:color="auto" w:fill="auto"/>
          </w:tcPr>
          <w:p w14:paraId="5D704C21" w14:textId="14D4DB9D" w:rsidR="004C3D4F" w:rsidRPr="004C3D4F" w:rsidRDefault="004C3D4F" w:rsidP="00DB6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ООО «Сервер»</w:t>
            </w:r>
          </w:p>
        </w:tc>
        <w:tc>
          <w:tcPr>
            <w:tcW w:w="2150" w:type="dxa"/>
            <w:shd w:val="clear" w:color="auto" w:fill="auto"/>
          </w:tcPr>
          <w:p w14:paraId="3825679A" w14:textId="3EB44CC1" w:rsidR="004C3D4F" w:rsidRPr="004C3D4F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C3D4F" w:rsidRPr="007C3007" w14:paraId="762C08C2" w14:textId="77777777" w:rsidTr="001E201C">
        <w:tc>
          <w:tcPr>
            <w:tcW w:w="3686" w:type="dxa"/>
            <w:shd w:val="clear" w:color="auto" w:fill="auto"/>
          </w:tcPr>
          <w:p w14:paraId="480FDE87" w14:textId="34FD6535" w:rsidR="004C3D4F" w:rsidRPr="004C3D4F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работ по ремонту (модернизации) инженерных сетей </w:t>
            </w:r>
            <w:proofErr w:type="gramStart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тепло-водоснабжения</w:t>
            </w:r>
            <w:proofErr w:type="gramEnd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по ул. Ленина от ул. Шевченко до ул. Шимановского</w:t>
            </w:r>
          </w:p>
        </w:tc>
        <w:tc>
          <w:tcPr>
            <w:tcW w:w="1843" w:type="dxa"/>
            <w:shd w:val="clear" w:color="auto" w:fill="auto"/>
          </w:tcPr>
          <w:p w14:paraId="23D8CF1D" w14:textId="0E2EF9F5" w:rsidR="004C3D4F" w:rsidRPr="004C3D4F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103 571 514,00</w:t>
            </w:r>
          </w:p>
        </w:tc>
        <w:tc>
          <w:tcPr>
            <w:tcW w:w="1984" w:type="dxa"/>
            <w:shd w:val="clear" w:color="auto" w:fill="auto"/>
          </w:tcPr>
          <w:p w14:paraId="4F8E5EDB" w14:textId="6C93202D" w:rsidR="004C3D4F" w:rsidRPr="004C3D4F" w:rsidRDefault="004C3D4F" w:rsidP="00DB63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ООО «Сервер»</w:t>
            </w:r>
          </w:p>
        </w:tc>
        <w:tc>
          <w:tcPr>
            <w:tcW w:w="2150" w:type="dxa"/>
            <w:shd w:val="clear" w:color="auto" w:fill="auto"/>
          </w:tcPr>
          <w:p w14:paraId="23D9D0CD" w14:textId="1C52E83B" w:rsidR="004C3D4F" w:rsidRPr="004C3D4F" w:rsidRDefault="004C3D4F" w:rsidP="00CF69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4C3D4F" w:rsidRPr="007C3007" w14:paraId="5EF89B44" w14:textId="77777777" w:rsidTr="001E201C">
        <w:tc>
          <w:tcPr>
            <w:tcW w:w="3686" w:type="dxa"/>
            <w:shd w:val="clear" w:color="auto" w:fill="auto"/>
          </w:tcPr>
          <w:p w14:paraId="50C0C733" w14:textId="33BBAE52" w:rsidR="004C3D4F" w:rsidRPr="004C3D4F" w:rsidRDefault="004C3D4F" w:rsidP="001D2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ремонту тротуаров улично-дорожной сети города Благовещенска</w:t>
            </w:r>
          </w:p>
        </w:tc>
        <w:tc>
          <w:tcPr>
            <w:tcW w:w="1843" w:type="dxa"/>
            <w:shd w:val="clear" w:color="auto" w:fill="auto"/>
          </w:tcPr>
          <w:p w14:paraId="0EA6CF97" w14:textId="74F73C87" w:rsidR="004C3D4F" w:rsidRPr="004C3D4F" w:rsidRDefault="00897A39" w:rsidP="00AC4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897A39">
              <w:rPr>
                <w:rFonts w:ascii="Times New Roman" w:hAnsi="Times New Roman"/>
                <w:sz w:val="20"/>
                <w:szCs w:val="20"/>
                <w:lang w:eastAsia="en-US"/>
              </w:rPr>
              <w:t>102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897A39">
              <w:rPr>
                <w:rFonts w:ascii="Times New Roman" w:hAnsi="Times New Roman"/>
                <w:sz w:val="20"/>
                <w:szCs w:val="20"/>
                <w:lang w:eastAsia="en-US"/>
              </w:rPr>
              <w:t>885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897A39">
              <w:rPr>
                <w:rFonts w:ascii="Times New Roman" w:hAnsi="Times New Roman"/>
                <w:sz w:val="20"/>
                <w:szCs w:val="20"/>
                <w:lang w:eastAsia="en-US"/>
              </w:rPr>
              <w:t>683,51</w:t>
            </w:r>
          </w:p>
        </w:tc>
        <w:tc>
          <w:tcPr>
            <w:tcW w:w="1984" w:type="dxa"/>
            <w:shd w:val="clear" w:color="auto" w:fill="auto"/>
          </w:tcPr>
          <w:p w14:paraId="30768216" w14:textId="733E7D33" w:rsidR="004C3D4F" w:rsidRPr="004C3D4F" w:rsidRDefault="004C3D4F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ООО «</w:t>
            </w:r>
            <w:proofErr w:type="gramStart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САР-Дорожник</w:t>
            </w:r>
            <w:proofErr w:type="gramEnd"/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4D69629A" w14:textId="5F79DD39" w:rsidR="004C3D4F" w:rsidRPr="004C3D4F" w:rsidRDefault="004C3D4F" w:rsidP="00AC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B5CF6" w:rsidRPr="007C3007" w14:paraId="03AFEA37" w14:textId="77777777" w:rsidTr="001E201C">
        <w:tc>
          <w:tcPr>
            <w:tcW w:w="3686" w:type="dxa"/>
            <w:shd w:val="clear" w:color="auto" w:fill="auto"/>
          </w:tcPr>
          <w:p w14:paraId="39E3393C" w14:textId="110AED1F" w:rsidR="009B5CF6" w:rsidRPr="00627CB5" w:rsidRDefault="009B5CF6" w:rsidP="000269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благоустройству дворовых территорий многоквартирных жилых домов города Благовещенска</w:t>
            </w:r>
          </w:p>
        </w:tc>
        <w:tc>
          <w:tcPr>
            <w:tcW w:w="1843" w:type="dxa"/>
            <w:shd w:val="clear" w:color="auto" w:fill="auto"/>
          </w:tcPr>
          <w:p w14:paraId="5D1777BB" w14:textId="5B80BAAF" w:rsidR="009B5CF6" w:rsidRPr="00627CB5" w:rsidRDefault="009B5CF6" w:rsidP="00AC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>52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>013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>621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14:paraId="68591EF7" w14:textId="11A2077F" w:rsidR="009B5CF6" w:rsidRPr="00627CB5" w:rsidRDefault="009B5CF6" w:rsidP="00F95B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ООО </w:t>
            </w:r>
            <w:r w:rsidR="00F95BD8"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9B5CF6">
              <w:rPr>
                <w:rFonts w:ascii="Times New Roman" w:hAnsi="Times New Roman"/>
                <w:sz w:val="20"/>
                <w:szCs w:val="20"/>
                <w:lang w:eastAsia="en-US"/>
              </w:rPr>
              <w:t>СТРОЙУЮТ</w:t>
            </w:r>
            <w:r w:rsidR="00F95BD8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3E05E85C" w14:textId="7F675BE5" w:rsidR="009B5CF6" w:rsidRPr="00627CB5" w:rsidRDefault="009B5CF6" w:rsidP="00AC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4C3D4F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9B5CF6" w:rsidRPr="007C3007" w14:paraId="455ABAC6" w14:textId="77777777" w:rsidTr="001E201C">
        <w:tc>
          <w:tcPr>
            <w:tcW w:w="3686" w:type="dxa"/>
            <w:shd w:val="clear" w:color="auto" w:fill="auto"/>
          </w:tcPr>
          <w:p w14:paraId="3E62FB53" w14:textId="699750E7" w:rsidR="009B5CF6" w:rsidRPr="00627CB5" w:rsidRDefault="00F95BD8" w:rsidP="0002691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Выполнение работ по ремонту </w:t>
            </w:r>
            <w:proofErr w:type="spellStart"/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улично</w:t>
            </w:r>
            <w:proofErr w:type="spellEnd"/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- дорожной сети г. Благовещенска</w:t>
            </w:r>
          </w:p>
        </w:tc>
        <w:tc>
          <w:tcPr>
            <w:tcW w:w="1843" w:type="dxa"/>
            <w:shd w:val="clear" w:color="auto" w:fill="auto"/>
          </w:tcPr>
          <w:p w14:paraId="765073E5" w14:textId="5564975B" w:rsidR="009B5CF6" w:rsidRPr="00627CB5" w:rsidRDefault="00F95BD8" w:rsidP="00AC4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45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 </w:t>
            </w: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879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856,95</w:t>
            </w:r>
          </w:p>
        </w:tc>
        <w:tc>
          <w:tcPr>
            <w:tcW w:w="1984" w:type="dxa"/>
            <w:shd w:val="clear" w:color="auto" w:fill="auto"/>
          </w:tcPr>
          <w:p w14:paraId="077B02BE" w14:textId="564FFB60" w:rsidR="009B5CF6" w:rsidRPr="00627CB5" w:rsidRDefault="00F95BD8" w:rsidP="00F95B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ООО 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ДС</w:t>
            </w:r>
            <w:proofErr w:type="gramStart"/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«</w:t>
            </w:r>
            <w:proofErr w:type="gramEnd"/>
            <w:r w:rsidRPr="00F95BD8">
              <w:rPr>
                <w:rFonts w:ascii="Times New Roman" w:hAnsi="Times New Roman"/>
                <w:sz w:val="20"/>
                <w:szCs w:val="20"/>
                <w:lang w:eastAsia="en-US"/>
              </w:rPr>
              <w:t>АМУРСТРОЙ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1524F1BE" w14:textId="6D15D9A0" w:rsidR="009B5CF6" w:rsidRPr="00627CB5" w:rsidRDefault="009B5CF6" w:rsidP="00AC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  <w:tr w:rsidR="00F95BD8" w:rsidRPr="007C3007" w14:paraId="284FA311" w14:textId="77777777" w:rsidTr="001E201C">
        <w:tc>
          <w:tcPr>
            <w:tcW w:w="3686" w:type="dxa"/>
            <w:shd w:val="clear" w:color="auto" w:fill="auto"/>
          </w:tcPr>
          <w:p w14:paraId="3C8FEA56" w14:textId="0808673E" w:rsidR="00F95BD8" w:rsidRPr="00627CB5" w:rsidRDefault="00F95BD8" w:rsidP="001D2D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Выполнение работ по ремонту (модернизации) инженерных сетей по ул. Калинина от ул. Ленина до ул. Горького</w:t>
            </w:r>
          </w:p>
        </w:tc>
        <w:tc>
          <w:tcPr>
            <w:tcW w:w="1843" w:type="dxa"/>
            <w:shd w:val="clear" w:color="auto" w:fill="auto"/>
          </w:tcPr>
          <w:p w14:paraId="781DC094" w14:textId="0F6AED4F" w:rsidR="00F95BD8" w:rsidRPr="00627CB5" w:rsidRDefault="00F95BD8" w:rsidP="00AC4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45 364 656,21</w:t>
            </w:r>
          </w:p>
        </w:tc>
        <w:tc>
          <w:tcPr>
            <w:tcW w:w="1984" w:type="dxa"/>
            <w:shd w:val="clear" w:color="auto" w:fill="auto"/>
          </w:tcPr>
          <w:p w14:paraId="2871D7B7" w14:textId="752D751D" w:rsidR="00F95BD8" w:rsidRPr="00627CB5" w:rsidRDefault="00F95BD8" w:rsidP="00256C8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ООО «</w:t>
            </w:r>
            <w:proofErr w:type="spellStart"/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СтройДВ</w:t>
            </w:r>
            <w:proofErr w:type="spellEnd"/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2150" w:type="dxa"/>
            <w:shd w:val="clear" w:color="auto" w:fill="auto"/>
          </w:tcPr>
          <w:p w14:paraId="326D5B2D" w14:textId="5CDA6D60" w:rsidR="00F95BD8" w:rsidRPr="00627CB5" w:rsidRDefault="00F95BD8" w:rsidP="00AC40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  <w:r w:rsidRPr="00627CB5">
              <w:rPr>
                <w:rFonts w:ascii="Times New Roman" w:hAnsi="Times New Roman"/>
                <w:sz w:val="20"/>
                <w:szCs w:val="20"/>
                <w:lang w:eastAsia="en-US"/>
              </w:rPr>
              <w:t>МУ «Городское управление капитального строительства»</w:t>
            </w:r>
          </w:p>
        </w:tc>
      </w:tr>
    </w:tbl>
    <w:p w14:paraId="4638399A" w14:textId="77777777" w:rsidR="0059209E" w:rsidRPr="007C3007" w:rsidRDefault="0059209E" w:rsidP="00785B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en-US"/>
        </w:rPr>
      </w:pPr>
    </w:p>
    <w:p w14:paraId="61959215" w14:textId="7EF032E4" w:rsidR="006948D2" w:rsidRPr="001A60CA" w:rsidRDefault="00F90941" w:rsidP="00F909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>Существенную долю в общий объем закупок у единственного поставщика  внесл</w:t>
      </w:r>
      <w:r w:rsidR="00627CB5" w:rsidRPr="00627CB5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 закупк</w:t>
      </w:r>
      <w:r w:rsidR="00627CB5" w:rsidRPr="00627CB5"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 на  в</w:t>
      </w:r>
      <w:r w:rsidRPr="00627CB5">
        <w:rPr>
          <w:rFonts w:ascii="Times New Roman" w:hAnsi="Times New Roman"/>
          <w:sz w:val="28"/>
          <w:szCs w:val="28"/>
          <w:lang w:eastAsia="en-US"/>
        </w:rPr>
        <w:t xml:space="preserve">ыполнение </w:t>
      </w:r>
      <w:r w:rsidR="00DB6371"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работ </w:t>
      </w:r>
      <w:r w:rsidR="00627CB5" w:rsidRPr="00627CB5">
        <w:rPr>
          <w:rFonts w:ascii="Times New Roman" w:hAnsi="Times New Roman"/>
          <w:sz w:val="28"/>
          <w:szCs w:val="28"/>
          <w:lang w:eastAsia="en-US"/>
        </w:rPr>
        <w:t>по завершению строительства 1 очереди 1 пускового комплекса участка № 5, 2 очереди 1 пускового комплекса участка № 5, 2 пускового комплекса участка № 5 и участка № 6 в составе 3-го этапа строительства объекта «</w:t>
      </w:r>
      <w:proofErr w:type="spellStart"/>
      <w:r w:rsidR="00627CB5" w:rsidRPr="00627CB5">
        <w:rPr>
          <w:rFonts w:ascii="Times New Roman" w:hAnsi="Times New Roman"/>
          <w:sz w:val="28"/>
          <w:szCs w:val="28"/>
          <w:lang w:eastAsia="en-US"/>
        </w:rPr>
        <w:t>Берегоукрепление</w:t>
      </w:r>
      <w:proofErr w:type="spellEnd"/>
      <w:r w:rsidR="00627CB5" w:rsidRPr="00627CB5">
        <w:rPr>
          <w:rFonts w:ascii="Times New Roman" w:hAnsi="Times New Roman"/>
          <w:sz w:val="28"/>
          <w:szCs w:val="28"/>
          <w:lang w:eastAsia="en-US"/>
        </w:rPr>
        <w:t xml:space="preserve"> и реконструкция набережной р. Амур, г. Благовещенск» и на выполнение работ по строительству объекта</w:t>
      </w:r>
      <w:proofErr w:type="gramEnd"/>
      <w:r w:rsidR="00627CB5" w:rsidRPr="00627CB5">
        <w:rPr>
          <w:rFonts w:ascii="Times New Roman" w:hAnsi="Times New Roman"/>
          <w:sz w:val="28"/>
          <w:szCs w:val="28"/>
          <w:lang w:eastAsia="en-US"/>
        </w:rPr>
        <w:t xml:space="preserve"> «</w:t>
      </w:r>
      <w:proofErr w:type="gramStart"/>
      <w:r w:rsidR="00627CB5" w:rsidRPr="00627CB5">
        <w:rPr>
          <w:rFonts w:ascii="Times New Roman" w:hAnsi="Times New Roman"/>
          <w:sz w:val="28"/>
          <w:szCs w:val="28"/>
          <w:lang w:eastAsia="en-US"/>
        </w:rPr>
        <w:t>Школа на 1500 мест в квартале 406 г. Благовещенск, Амурская область»,</w:t>
      </w:r>
      <w:r w:rsidRPr="00627CB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>общий  объем  котор</w:t>
      </w:r>
      <w:r w:rsidR="00627CB5" w:rsidRPr="00627CB5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 составил</w:t>
      </w:r>
      <w:r w:rsidR="00156930"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27CB5" w:rsidRPr="00627CB5">
        <w:rPr>
          <w:rFonts w:ascii="Times New Roman" w:hAnsi="Times New Roman"/>
          <w:sz w:val="28"/>
          <w:szCs w:val="28"/>
          <w:lang w:eastAsia="en-US"/>
        </w:rPr>
        <w:t>3 857 440,38</w:t>
      </w:r>
      <w:r w:rsidR="00056AFD" w:rsidRPr="00627CB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627CB5">
        <w:rPr>
          <w:rFonts w:ascii="Times New Roman" w:hAnsi="Times New Roman"/>
          <w:sz w:val="28"/>
          <w:szCs w:val="28"/>
          <w:lang w:eastAsia="en-US"/>
        </w:rPr>
        <w:t>тыс. руб.</w:t>
      </w:r>
      <w:r w:rsidRPr="00627CB5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1A60CA">
        <w:rPr>
          <w:rFonts w:ascii="Times New Roman" w:eastAsia="Times New Roman" w:hAnsi="Times New Roman"/>
          <w:sz w:val="28"/>
          <w:szCs w:val="28"/>
          <w:lang w:eastAsia="en-US"/>
        </w:rPr>
        <w:t>(</w:t>
      </w:r>
      <w:r w:rsidR="001A60CA" w:rsidRPr="001A60CA">
        <w:rPr>
          <w:rFonts w:ascii="Times New Roman" w:eastAsia="Times New Roman" w:hAnsi="Times New Roman"/>
          <w:sz w:val="28"/>
          <w:szCs w:val="28"/>
          <w:lang w:eastAsia="en-US"/>
        </w:rPr>
        <w:t>56</w:t>
      </w:r>
      <w:r w:rsidR="00657916" w:rsidRPr="001A60CA">
        <w:rPr>
          <w:rFonts w:ascii="Times New Roman" w:eastAsia="Times New Roman" w:hAnsi="Times New Roman"/>
          <w:sz w:val="28"/>
          <w:szCs w:val="28"/>
          <w:lang w:eastAsia="en-US"/>
        </w:rPr>
        <w:t>,0</w:t>
      </w:r>
      <w:r w:rsidRPr="001A60CA">
        <w:rPr>
          <w:rFonts w:ascii="Times New Roman" w:eastAsia="Times New Roman" w:hAnsi="Times New Roman"/>
          <w:sz w:val="28"/>
          <w:szCs w:val="28"/>
          <w:lang w:eastAsia="en-US"/>
        </w:rPr>
        <w:t>% от общего объема контрактов</w:t>
      </w:r>
      <w:r w:rsidR="00657916" w:rsidRPr="001A60CA">
        <w:rPr>
          <w:rFonts w:ascii="Times New Roman" w:eastAsia="Times New Roman" w:hAnsi="Times New Roman"/>
          <w:sz w:val="28"/>
          <w:szCs w:val="28"/>
          <w:lang w:eastAsia="en-US"/>
        </w:rPr>
        <w:t>, заключенных</w:t>
      </w:r>
      <w:r w:rsidRPr="001A60CA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исполнителем).</w:t>
      </w:r>
      <w:proofErr w:type="gramEnd"/>
    </w:p>
    <w:p w14:paraId="470EE1B3" w14:textId="77777777" w:rsidR="00056AFD" w:rsidRPr="007C3007" w:rsidRDefault="00056AF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1FC00E23" w14:textId="4E0E19E2" w:rsidR="00C05294" w:rsidRPr="00D85EB6" w:rsidRDefault="0043675D" w:rsidP="00C0529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C05294" w:rsidRPr="00D85EB6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Контроль в сфере закупок</w:t>
      </w:r>
    </w:p>
    <w:p w14:paraId="25EB1CDF" w14:textId="77777777" w:rsidR="00C05294" w:rsidRPr="00D85EB6" w:rsidRDefault="00C05294" w:rsidP="00C0529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15E3522C" w14:textId="7AFAE635" w:rsidR="00C05294" w:rsidRPr="00D85EB6" w:rsidRDefault="0043675D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.1. </w:t>
      </w:r>
      <w:r w:rsidR="003A5CCC" w:rsidRPr="001E201C">
        <w:rPr>
          <w:rFonts w:ascii="Times New Roman" w:eastAsia="Times New Roman" w:hAnsi="Times New Roman"/>
          <w:b/>
          <w:sz w:val="28"/>
          <w:szCs w:val="28"/>
          <w:lang w:eastAsia="en-US"/>
        </w:rPr>
        <w:t>Рассмотрение жалоб участников закупок</w:t>
      </w:r>
    </w:p>
    <w:p w14:paraId="48283D5D" w14:textId="77777777" w:rsidR="004204CE" w:rsidRPr="007C3007" w:rsidRDefault="004204CE" w:rsidP="003A5CC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highlight w:val="yellow"/>
          <w:lang w:eastAsia="en-US"/>
        </w:rPr>
      </w:pPr>
    </w:p>
    <w:p w14:paraId="0F68280A" w14:textId="77777777" w:rsidR="004204CE" w:rsidRPr="003A5CCC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данным  ЕИС  в  разделе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Реестр  жалоб,  плановых  и  внеплановых </w:t>
      </w:r>
    </w:p>
    <w:p w14:paraId="29D4D1D0" w14:textId="044B32B9" w:rsidR="004204CE" w:rsidRPr="003A5CCC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proofErr w:type="gramStart"/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проверок,  их  результатов  и  выданных  предписаний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за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2020 год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Управление  Федеральной  антимонопольной  службы  по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Амурской области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(далее –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ское УФАС России) поступило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3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информации от Прокуратуры города Благовещенска о наличии нарушений антимонопольного законодательства при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осуществлени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и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закупок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ремонту автомобильных дорог в г. Благовещенске, Амурской области в рамках национального проекта «Безопасные и качественные автомобильные дороги»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proofErr w:type="gramEnd"/>
    </w:p>
    <w:p w14:paraId="6481EBA8" w14:textId="77777777" w:rsidR="004204CE" w:rsidRDefault="004204CE" w:rsidP="00420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проведенных внеплановых проверок во всех трех случаях Комиссия 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 призна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ла неправомерным объединение работ на нескольких участках дорог в один лот, усмотрев в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действия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х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муниципального заказчика – МУ «ГУКС»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ограничение конкуренции, в частности необоснованное ограничение числа участников закупок, признав в Решениях по данным делам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нарушение  требований п. 2 ч. 1 ст. 33, п. 1 ч. 1 ст. 64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и ст. 8 </w:t>
      </w:r>
      <w:r>
        <w:rPr>
          <w:rFonts w:ascii="Times New Roman" w:hAnsi="Times New Roman"/>
          <w:bCs/>
          <w:sz w:val="28"/>
          <w:szCs w:val="28"/>
        </w:rPr>
        <w:t>Закона о контрактной системе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. </w:t>
      </w:r>
    </w:p>
    <w:p w14:paraId="673A76BA" w14:textId="77777777" w:rsidR="004204CE" w:rsidRDefault="004204C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Кроме того, в отчетном периоде, на основании поручения Федеральной антимонопольной службы от 13.06.2019 № МЕ/49839/19 о проведении инициативных внеплановых проверок по закупкам, осуществляемым в рамках реализации национальных проектов,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во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исполнения поручения Президента Российской Федерации от 23.05.2019 № Пр-907 (пункт 3 Протокола заседания Совета при Президенте  Российской Федерации по стратегическому развитию и национальным проектам от 08.05.2019 № 2) о необходимости усиления ФАС России контроля за соблюдением законодательства о контрактной системе при осуществлении закупок осуществляемым в рамках реализации национальных проектов</w:t>
      </w:r>
      <w:r w:rsidRP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proofErr w:type="gramEnd"/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провела 2 внеплановые проверки</w:t>
      </w:r>
      <w:r w:rsidRPr="00E603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закупок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по ремонту автомобильных дорог в г. Благовещенске, Амурской области в рамках национального проекта «Безопасные и качественные автомобильные дороги»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78F7675B" w14:textId="77777777" w:rsidR="00F02CED" w:rsidRDefault="004204CE" w:rsidP="00F02CED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проведенных внеплановых проверок в обоих случаях Комиссия 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ско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го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УФАС России призна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ла такие же нарушения, что были указаны выше, при проведении внеплановых проверок</w:t>
      </w:r>
      <w:r w:rsidRPr="00E06F50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по информации от Прокуратуры города Благовещенска.</w:t>
      </w:r>
    </w:p>
    <w:p w14:paraId="4AD9A7F8" w14:textId="4F2496D2" w:rsidR="004204CE" w:rsidRPr="00E237BE" w:rsidRDefault="000F3274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lastRenderedPageBreak/>
        <w:t xml:space="preserve">        </w:t>
      </w:r>
      <w:r w:rsidR="00D87688">
        <w:rPr>
          <w:rFonts w:ascii="Times New Roman" w:eastAsia="Times New Roman" w:hAnsi="Times New Roman"/>
          <w:sz w:val="28"/>
          <w:szCs w:val="28"/>
          <w:lang w:eastAsia="en-US"/>
        </w:rPr>
        <w:t>З</w:t>
      </w:r>
      <w:r w:rsidR="004204CE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а  </w:t>
      </w:r>
      <w:r w:rsidR="004204CE">
        <w:rPr>
          <w:rFonts w:ascii="Times New Roman" w:eastAsia="Times New Roman" w:hAnsi="Times New Roman"/>
          <w:sz w:val="28"/>
          <w:szCs w:val="28"/>
          <w:lang w:eastAsia="en-US"/>
        </w:rPr>
        <w:t>2020 год</w:t>
      </w:r>
      <w:r w:rsidR="00E237B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204CE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4204CE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Амур</w:t>
      </w: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>ское УФАС России</w:t>
      </w:r>
      <w:r w:rsidR="004204CE"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4204CE"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Pr="00B8283F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="00B8283F" w:rsidRPr="00B8283F">
        <w:rPr>
          <w:rFonts w:ascii="Times New Roman" w:eastAsia="Times New Roman" w:hAnsi="Times New Roman"/>
          <w:sz w:val="28"/>
          <w:szCs w:val="28"/>
          <w:lang w:eastAsia="en-US"/>
        </w:rPr>
        <w:t>4</w:t>
      </w:r>
      <w:r w:rsidR="004204CE" w:rsidRP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</w:t>
      </w:r>
      <w:r w:rsidR="004204CE" w:rsidRPr="009D3FA0">
        <w:rPr>
          <w:rFonts w:ascii="Times New Roman" w:eastAsia="Times New Roman" w:hAnsi="Times New Roman"/>
          <w:sz w:val="28"/>
          <w:szCs w:val="28"/>
          <w:lang w:eastAsia="en-US"/>
        </w:rPr>
        <w:t xml:space="preserve"> 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членов. </w:t>
      </w:r>
    </w:p>
    <w:p w14:paraId="76449821" w14:textId="75238EF1" w:rsidR="0095271B" w:rsidRPr="00B8283F" w:rsidRDefault="004204CE" w:rsidP="00B828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В результате рассмотрения</w:t>
      </w:r>
      <w:r w:rsidR="005F24AE" w:rsidRPr="005F24AE">
        <w:rPr>
          <w:rFonts w:ascii="Times New Roman" w:hAnsi="Times New Roman"/>
          <w:bCs/>
          <w:sz w:val="28"/>
          <w:szCs w:val="28"/>
        </w:rPr>
        <w:t xml:space="preserve"> </w:t>
      </w:r>
      <w:r w:rsidR="005F24AE" w:rsidRPr="000F3274">
        <w:rPr>
          <w:rFonts w:ascii="Times New Roman" w:hAnsi="Times New Roman"/>
          <w:bCs/>
          <w:sz w:val="28"/>
          <w:szCs w:val="28"/>
        </w:rPr>
        <w:t>комиссией УФАС по Амурской области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все 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>жалоб</w:t>
      </w:r>
      <w:r>
        <w:rPr>
          <w:rFonts w:ascii="Times New Roman" w:eastAsia="Times New Roman" w:hAnsi="Times New Roman"/>
          <w:color w:val="000000"/>
          <w:sz w:val="28"/>
          <w:szCs w:val="28"/>
        </w:rPr>
        <w:t>ы</w:t>
      </w:r>
      <w:r w:rsidRPr="009D3FA0">
        <w:rPr>
          <w:rFonts w:ascii="Times New Roman" w:eastAsia="Times New Roman" w:hAnsi="Times New Roman"/>
          <w:color w:val="000000"/>
          <w:sz w:val="28"/>
          <w:szCs w:val="28"/>
        </w:rPr>
        <w:t xml:space="preserve"> признаны необоснованными, </w:t>
      </w:r>
      <w:r w:rsidRPr="009D3FA0">
        <w:rPr>
          <w:rFonts w:ascii="Times New Roman" w:eastAsia="Times New Roman" w:hAnsi="Times New Roman"/>
          <w:sz w:val="28"/>
          <w:szCs w:val="28"/>
          <w:lang w:eastAsia="en-US"/>
        </w:rPr>
        <w:t>что говорит о грамотном подходе к разработке документаций, подготовке технических заданий и обоснований начальной (максимальной) цен контрактов</w:t>
      </w:r>
      <w:r w:rsidR="00E237BE">
        <w:rPr>
          <w:rFonts w:ascii="Times New Roman" w:eastAsia="Times New Roman" w:hAnsi="Times New Roman"/>
          <w:sz w:val="28"/>
          <w:szCs w:val="28"/>
          <w:lang w:eastAsia="en-US"/>
        </w:rPr>
        <w:t>:</w:t>
      </w:r>
    </w:p>
    <w:p w14:paraId="2E61C3D2" w14:textId="1F7A1F96" w:rsidR="008D2100" w:rsidRDefault="00E237BE" w:rsidP="004204C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• </w:t>
      </w:r>
      <w:r w:rsidRPr="000F3274">
        <w:rPr>
          <w:rFonts w:ascii="Times New Roman" w:hAnsi="Times New Roman"/>
          <w:bCs/>
          <w:sz w:val="28"/>
          <w:szCs w:val="28"/>
        </w:rPr>
        <w:t xml:space="preserve">жалоба на положения аукционной документации  на выполнение работ по ремонту автомобильной дороги по ул. Театральная от ул. Школьная до п. Моховая падь, выразившееся, по мнению заявителя, в нарушении положений  Закона о контрактной системе, а именно: в установлении излишних требований к содержанию заявки на участие в аукционе. </w:t>
      </w:r>
    </w:p>
    <w:p w14:paraId="533A1EFE" w14:textId="30133AB3" w:rsidR="000F3274" w:rsidRPr="000F3274" w:rsidRDefault="000F3274" w:rsidP="000F32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>жалобы на положения аукционной документации на выполнение работ по объекту «</w:t>
      </w:r>
      <w:proofErr w:type="spellStart"/>
      <w:r w:rsidRPr="000F3274">
        <w:rPr>
          <w:rFonts w:ascii="Times New Roman" w:hAnsi="Times New Roman"/>
          <w:bCs/>
          <w:sz w:val="28"/>
          <w:szCs w:val="28"/>
        </w:rPr>
        <w:t>Берегоукрепление</w:t>
      </w:r>
      <w:proofErr w:type="spellEnd"/>
      <w:r w:rsidRPr="000F3274">
        <w:rPr>
          <w:rFonts w:ascii="Times New Roman" w:hAnsi="Times New Roman"/>
          <w:bCs/>
          <w:sz w:val="28"/>
          <w:szCs w:val="28"/>
        </w:rPr>
        <w:t xml:space="preserve"> и реконструкция набережной р. Амур, г. Благовещенск» (4 этап строительства: 1 пусковой комплекс, 3 пусковой комплекс (участок №10).</w:t>
      </w:r>
      <w:proofErr w:type="gramEnd"/>
      <w:r w:rsidRPr="000F3274">
        <w:rPr>
          <w:rFonts w:ascii="Times New Roman" w:hAnsi="Times New Roman"/>
          <w:bCs/>
          <w:sz w:val="28"/>
          <w:szCs w:val="28"/>
        </w:rPr>
        <w:t xml:space="preserve"> Заявители  указали, что в проекте контракта аукционной документации отсутствует условие о том, что результатом выполненной работы по контракту является реконструированный объект капитального строительства, в отношении которого получено заключение органа государственного строительного надзора и отсутствует проект сметы контракта, в соответствии с требованиями действующего законодательства. </w:t>
      </w:r>
    </w:p>
    <w:p w14:paraId="0B2AC995" w14:textId="32B0F9CE" w:rsidR="00E237BE" w:rsidRDefault="000F3274" w:rsidP="000F327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• </w:t>
      </w:r>
      <w:r w:rsidRPr="000F3274">
        <w:rPr>
          <w:rFonts w:ascii="Times New Roman" w:hAnsi="Times New Roman"/>
          <w:bCs/>
          <w:sz w:val="28"/>
          <w:szCs w:val="28"/>
        </w:rPr>
        <w:t xml:space="preserve">жалобы на положения аукционной документации  на выполнение работ по ремонту ливневой канализации по ул. Калинина от ул. </w:t>
      </w:r>
      <w:proofErr w:type="spellStart"/>
      <w:r w:rsidRPr="000F3274">
        <w:rPr>
          <w:rFonts w:ascii="Times New Roman" w:hAnsi="Times New Roman"/>
          <w:bCs/>
          <w:sz w:val="28"/>
          <w:szCs w:val="28"/>
        </w:rPr>
        <w:t>Зейская</w:t>
      </w:r>
      <w:proofErr w:type="spellEnd"/>
      <w:r w:rsidRPr="000F3274">
        <w:rPr>
          <w:rFonts w:ascii="Times New Roman" w:hAnsi="Times New Roman"/>
          <w:bCs/>
          <w:sz w:val="28"/>
          <w:szCs w:val="28"/>
        </w:rPr>
        <w:t xml:space="preserve"> до ул. Октябрьская. Заявители считают, что заказчиком установлен минимальный срок производства работ, в который невозможно исполнить обязательства по контракту. </w:t>
      </w:r>
    </w:p>
    <w:p w14:paraId="24B33CA8" w14:textId="702FAF7B" w:rsidR="00E237BE" w:rsidRPr="000F3274" w:rsidRDefault="00E237B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 xml:space="preserve">жалоба на положения аукционной документации  на выполнение работ по ремонту </w:t>
      </w:r>
      <w:r>
        <w:rPr>
          <w:rFonts w:ascii="Times New Roman" w:hAnsi="Times New Roman"/>
          <w:bCs/>
          <w:sz w:val="28"/>
          <w:szCs w:val="28"/>
        </w:rPr>
        <w:t>улично-дорожной сети города Благовещенска</w:t>
      </w:r>
      <w:r w:rsidRPr="000F3274">
        <w:rPr>
          <w:rFonts w:ascii="Times New Roman" w:hAnsi="Times New Roman"/>
          <w:bCs/>
          <w:sz w:val="28"/>
          <w:szCs w:val="28"/>
        </w:rPr>
        <w:t xml:space="preserve">, выразившееся, по мнению заявителя, в нарушении положений  Закона о контрактной системе, </w:t>
      </w:r>
      <w:r w:rsidR="007B7B51">
        <w:rPr>
          <w:rFonts w:ascii="Times New Roman" w:hAnsi="Times New Roman"/>
          <w:bCs/>
          <w:sz w:val="28"/>
          <w:szCs w:val="28"/>
        </w:rPr>
        <w:t xml:space="preserve">имеющего  признаки ограничения конкуренции, неправильного определения требований к участникам закупки, </w:t>
      </w:r>
      <w:r w:rsidRPr="000F3274">
        <w:rPr>
          <w:rFonts w:ascii="Times New Roman" w:hAnsi="Times New Roman"/>
          <w:bCs/>
          <w:sz w:val="28"/>
          <w:szCs w:val="28"/>
        </w:rPr>
        <w:t xml:space="preserve">а именно: в установлении </w:t>
      </w:r>
      <w:r w:rsidR="007B7B51">
        <w:rPr>
          <w:rFonts w:ascii="Times New Roman" w:hAnsi="Times New Roman"/>
          <w:bCs/>
          <w:sz w:val="28"/>
          <w:szCs w:val="28"/>
        </w:rPr>
        <w:t>условий контракта, при которых не предоставляется  возможным выполнить обязательства по контракту в установленный срок</w:t>
      </w:r>
      <w:r w:rsidRPr="000F3274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14:paraId="2B514C33" w14:textId="05473D75" w:rsidR="007B7B51" w:rsidRPr="000F3274" w:rsidRDefault="007B7B51" w:rsidP="007B7B5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 w:rsidRPr="000F3274">
        <w:rPr>
          <w:rFonts w:ascii="Times New Roman" w:eastAsia="Times New Roman" w:hAnsi="Times New Roman"/>
          <w:sz w:val="28"/>
          <w:szCs w:val="28"/>
          <w:lang w:eastAsia="en-US"/>
        </w:rPr>
        <w:t xml:space="preserve">• </w:t>
      </w:r>
      <w:r w:rsidRPr="000F3274">
        <w:rPr>
          <w:rFonts w:ascii="Times New Roman" w:hAnsi="Times New Roman"/>
          <w:bCs/>
          <w:sz w:val="28"/>
          <w:szCs w:val="28"/>
        </w:rPr>
        <w:t>жалоб</w:t>
      </w:r>
      <w:r w:rsidR="00B8283F">
        <w:rPr>
          <w:rFonts w:ascii="Times New Roman" w:hAnsi="Times New Roman"/>
          <w:bCs/>
          <w:sz w:val="28"/>
          <w:szCs w:val="28"/>
        </w:rPr>
        <w:t>ы</w:t>
      </w:r>
      <w:r w:rsidRPr="000F3274">
        <w:rPr>
          <w:rFonts w:ascii="Times New Roman" w:hAnsi="Times New Roman"/>
          <w:bCs/>
          <w:sz w:val="28"/>
          <w:szCs w:val="28"/>
        </w:rPr>
        <w:t xml:space="preserve"> на положения аукционной документации  на выполнение работ по ремонту </w:t>
      </w:r>
      <w:r>
        <w:rPr>
          <w:rFonts w:ascii="Times New Roman" w:hAnsi="Times New Roman"/>
          <w:bCs/>
          <w:sz w:val="28"/>
          <w:szCs w:val="28"/>
        </w:rPr>
        <w:t>улично-дорожной сети города Благовещенска</w:t>
      </w:r>
      <w:r w:rsidRPr="000F3274">
        <w:rPr>
          <w:rFonts w:ascii="Times New Roman" w:hAnsi="Times New Roman"/>
          <w:bCs/>
          <w:sz w:val="28"/>
          <w:szCs w:val="28"/>
        </w:rPr>
        <w:t>, выразившееся, по мнению заявител</w:t>
      </w:r>
      <w:r w:rsidR="00B8283F">
        <w:rPr>
          <w:rFonts w:ascii="Times New Roman" w:hAnsi="Times New Roman"/>
          <w:bCs/>
          <w:sz w:val="28"/>
          <w:szCs w:val="28"/>
        </w:rPr>
        <w:t>ей</w:t>
      </w:r>
      <w:r w:rsidRPr="000F3274">
        <w:rPr>
          <w:rFonts w:ascii="Times New Roman" w:hAnsi="Times New Roman"/>
          <w:bCs/>
          <w:sz w:val="28"/>
          <w:szCs w:val="28"/>
        </w:rPr>
        <w:t xml:space="preserve">, в нарушении положений  Закона о контрактной системе, </w:t>
      </w:r>
      <w:r>
        <w:rPr>
          <w:rFonts w:ascii="Times New Roman" w:hAnsi="Times New Roman"/>
          <w:bCs/>
          <w:sz w:val="28"/>
          <w:szCs w:val="28"/>
        </w:rPr>
        <w:t xml:space="preserve">имеющего  признаки ограничения конкуренции, неправильного определения требований к участникам закупки, </w:t>
      </w:r>
      <w:r w:rsidRPr="000F3274">
        <w:rPr>
          <w:rFonts w:ascii="Times New Roman" w:hAnsi="Times New Roman"/>
          <w:bCs/>
          <w:sz w:val="28"/>
          <w:szCs w:val="28"/>
        </w:rPr>
        <w:t xml:space="preserve">а именно: в установлении </w:t>
      </w:r>
      <w:r>
        <w:rPr>
          <w:rFonts w:ascii="Times New Roman" w:hAnsi="Times New Roman"/>
          <w:bCs/>
          <w:sz w:val="28"/>
          <w:szCs w:val="28"/>
        </w:rPr>
        <w:t>условий контракта, при которых не предоставляется  возможным выполнить обязательства по контракту в установленный срок</w:t>
      </w:r>
      <w:r w:rsidRPr="000F3274">
        <w:rPr>
          <w:rFonts w:ascii="Times New Roman" w:hAnsi="Times New Roman"/>
          <w:bCs/>
          <w:sz w:val="28"/>
          <w:szCs w:val="28"/>
        </w:rPr>
        <w:t xml:space="preserve">. </w:t>
      </w:r>
      <w:proofErr w:type="gramEnd"/>
    </w:p>
    <w:p w14:paraId="0E7B10D4" w14:textId="77777777" w:rsidR="00B8283F" w:rsidRDefault="00B8283F" w:rsidP="00B8283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en-US"/>
        </w:rPr>
        <w:t>В адрес управления контроля в сфере закупок и финансов администрации города Благовещенска</w:t>
      </w:r>
      <w:r w:rsidRPr="009F69A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от Амурского УФАС России поступила жалоба на положения аукционной документации  на выполнение работ по модернизации сетей наружного освещения по ул. Ленина от ул. Мухина до ул. Чайковского с устройством кабельной канализации по ул. Ленина от ул. Мухина до ул. </w:t>
      </w:r>
      <w:r>
        <w:rPr>
          <w:rFonts w:ascii="Times New Roman" w:hAnsi="Times New Roman"/>
          <w:bCs/>
          <w:sz w:val="28"/>
          <w:szCs w:val="28"/>
        </w:rPr>
        <w:lastRenderedPageBreak/>
        <w:t>Шимановского.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По результатам рассмотрения проверочной группой жалоба признана необоснованной.</w:t>
      </w:r>
    </w:p>
    <w:p w14:paraId="10E504E3" w14:textId="422A1600" w:rsidR="00E237BE" w:rsidRDefault="00E237BE" w:rsidP="00E2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</w:t>
      </w:r>
      <w:r w:rsidR="00B8283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proofErr w:type="gramStart"/>
      <w:r w:rsidRPr="0084690F">
        <w:rPr>
          <w:rFonts w:ascii="Times New Roman" w:eastAsia="Times New Roman" w:hAnsi="Times New Roman"/>
          <w:sz w:val="28"/>
          <w:szCs w:val="28"/>
          <w:lang w:eastAsia="en-US"/>
        </w:rPr>
        <w:t xml:space="preserve">По  результатам  проведенной  внеплановой проверки соблюдения законодательства Российской Федерации о контрактной системе по поступившей  информации от муниципального заказчика – муниципального учреждения «Городское управление капитального строительства» о допущении нарушений </w:t>
      </w:r>
      <w:r w:rsidRPr="0084690F">
        <w:rPr>
          <w:rFonts w:ascii="Times New Roman" w:hAnsi="Times New Roman"/>
          <w:bCs/>
          <w:sz w:val="28"/>
          <w:szCs w:val="28"/>
        </w:rPr>
        <w:t xml:space="preserve"> Закона о контрактной системе при осуществлении закупки в форме электронного аукциона на право заключения муниципального контракта на выполнение работ по ремонту тротуаров улично-дорожной сети города Благовещенска  Амурский УФАС России, исследовав материалы дела,  приняло</w:t>
      </w:r>
      <w:proofErr w:type="gramEnd"/>
      <w:r w:rsidRPr="0084690F">
        <w:rPr>
          <w:rFonts w:ascii="Times New Roman" w:hAnsi="Times New Roman"/>
          <w:bCs/>
          <w:sz w:val="28"/>
          <w:szCs w:val="28"/>
        </w:rPr>
        <w:t xml:space="preserve"> решение признать  в действиях</w:t>
      </w:r>
      <w:r w:rsidRPr="0084690F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муниципального учреждения «Городское управление капитального строительства»  нарушение требований ч</w:t>
      </w:r>
      <w:r w:rsidR="000008B7" w:rsidRPr="0084690F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84690F">
        <w:rPr>
          <w:rFonts w:ascii="Times New Roman" w:eastAsia="Times New Roman" w:hAnsi="Times New Roman"/>
          <w:sz w:val="28"/>
          <w:szCs w:val="28"/>
          <w:lang w:eastAsia="en-US"/>
        </w:rPr>
        <w:t>2 ст</w:t>
      </w:r>
      <w:r w:rsidR="000008B7" w:rsidRPr="0084690F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Pr="0084690F">
        <w:rPr>
          <w:rFonts w:ascii="Times New Roman" w:eastAsia="Times New Roman" w:hAnsi="Times New Roman"/>
          <w:sz w:val="28"/>
          <w:szCs w:val="28"/>
          <w:lang w:eastAsia="en-US"/>
        </w:rPr>
        <w:t xml:space="preserve">31 </w:t>
      </w:r>
      <w:r w:rsidRPr="0084690F">
        <w:rPr>
          <w:rFonts w:ascii="Times New Roman" w:hAnsi="Times New Roman"/>
          <w:bCs/>
          <w:sz w:val="28"/>
          <w:szCs w:val="28"/>
        </w:rPr>
        <w:t>Закона о контрактной системе, выразившееся в не установлении дополнительных требований к участникам закупки</w:t>
      </w:r>
      <w:r w:rsidRPr="0084690F">
        <w:rPr>
          <w:rFonts w:ascii="Times New Roman" w:eastAsia="Times New Roman" w:hAnsi="Times New Roman"/>
          <w:sz w:val="28"/>
          <w:szCs w:val="28"/>
          <w:lang w:eastAsia="en-US"/>
        </w:rPr>
        <w:t>. Предписанием указано отменить протоколы, составленные в ходе осуществления закупки; внести изменения в документацию об аукционе, назначив новый срок подачи заявок на участие в аукционе, даты рассмотрения поступивших заявок, дату проведения процедуры торгов.</w:t>
      </w:r>
    </w:p>
    <w:p w14:paraId="0DF83374" w14:textId="58AB6377" w:rsidR="00763146" w:rsidRPr="007D5B42" w:rsidRDefault="00E237BE" w:rsidP="007D5B4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</w:t>
      </w:r>
      <w:proofErr w:type="gramStart"/>
      <w:r w:rsidR="004204CE">
        <w:rPr>
          <w:rFonts w:ascii="Times New Roman" w:eastAsia="Times New Roman" w:hAnsi="Times New Roman"/>
          <w:sz w:val="28"/>
          <w:szCs w:val="28"/>
          <w:lang w:eastAsia="en-US"/>
        </w:rPr>
        <w:t xml:space="preserve">В отчетном периоде </w:t>
      </w:r>
      <w:r w:rsidR="004204CE">
        <w:rPr>
          <w:rFonts w:ascii="Times New Roman" w:hAnsi="Times New Roman"/>
          <w:bCs/>
          <w:sz w:val="28"/>
          <w:szCs w:val="28"/>
        </w:rPr>
        <w:t xml:space="preserve">Амурский УФАС России приняло решение о включении сведений (информации) об участнике закупки – ООО «Олимп», в том числе, в отношении учредителя, директора, а также лица, имеющего право без доверенности действовать от имени юридического лица - </w:t>
      </w:r>
      <w:proofErr w:type="spellStart"/>
      <w:r w:rsidR="004204CE">
        <w:rPr>
          <w:rFonts w:ascii="Times New Roman" w:hAnsi="Times New Roman"/>
          <w:bCs/>
          <w:sz w:val="28"/>
          <w:szCs w:val="28"/>
        </w:rPr>
        <w:t>Шелегеда</w:t>
      </w:r>
      <w:proofErr w:type="spellEnd"/>
      <w:r w:rsidR="004204CE">
        <w:rPr>
          <w:rFonts w:ascii="Times New Roman" w:hAnsi="Times New Roman"/>
          <w:bCs/>
          <w:sz w:val="28"/>
          <w:szCs w:val="28"/>
        </w:rPr>
        <w:t xml:space="preserve"> Александра Сергеевича в реестр недобросовестных поставщиков сроком на 2 года, в результате рассмотрения информации от управления ЖКХ города Благовещенска об уклонении ООО «Олимп</w:t>
      </w:r>
      <w:proofErr w:type="gramEnd"/>
      <w:r w:rsidR="004204CE">
        <w:rPr>
          <w:rFonts w:ascii="Times New Roman" w:hAnsi="Times New Roman"/>
          <w:bCs/>
          <w:sz w:val="28"/>
          <w:szCs w:val="28"/>
        </w:rPr>
        <w:t>» от заключения муниципального контракта по результатам электронного аукциона на выполнение работ по оборудованию контейнерных площадок для сбора твердых коммунальных отходов на территории городского округа города Благовещенска.</w:t>
      </w:r>
    </w:p>
    <w:p w14:paraId="5F574D2A" w14:textId="59883022" w:rsidR="00763146" w:rsidRDefault="00763146" w:rsidP="0076314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>В 2019 год</w:t>
      </w:r>
      <w:r w:rsidR="000F590A" w:rsidRPr="005C64C2">
        <w:rPr>
          <w:rFonts w:ascii="Times New Roman" w:eastAsia="Times New Roman" w:hAnsi="Times New Roman"/>
          <w:sz w:val="28"/>
          <w:szCs w:val="28"/>
          <w:lang w:eastAsia="en-US"/>
        </w:rPr>
        <w:t>у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D42D2F" w:rsidRPr="005C64C2">
        <w:rPr>
          <w:rFonts w:ascii="Times New Roman" w:hAnsi="Times New Roman"/>
          <w:bCs/>
          <w:sz w:val="28"/>
          <w:szCs w:val="28"/>
        </w:rPr>
        <w:t>Амурски</w:t>
      </w:r>
      <w:r w:rsidR="007D5B42">
        <w:rPr>
          <w:rFonts w:ascii="Times New Roman" w:hAnsi="Times New Roman"/>
          <w:bCs/>
          <w:sz w:val="28"/>
          <w:szCs w:val="28"/>
        </w:rPr>
        <w:t>м</w:t>
      </w:r>
      <w:r w:rsidR="00D42D2F" w:rsidRPr="005C64C2">
        <w:rPr>
          <w:rFonts w:ascii="Times New Roman" w:hAnsi="Times New Roman"/>
          <w:bCs/>
          <w:sz w:val="28"/>
          <w:szCs w:val="28"/>
        </w:rPr>
        <w:t xml:space="preserve"> УФАС России 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>был</w:t>
      </w:r>
      <w:r w:rsidR="000F590A" w:rsidRPr="005C64C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рассмотрен</w:t>
      </w:r>
      <w:r w:rsidR="000F590A" w:rsidRPr="005C64C2">
        <w:rPr>
          <w:rFonts w:ascii="Times New Roman" w:eastAsia="Times New Roman" w:hAnsi="Times New Roman"/>
          <w:sz w:val="28"/>
          <w:szCs w:val="28"/>
          <w:lang w:eastAsia="en-US"/>
        </w:rPr>
        <w:t>о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1</w:t>
      </w:r>
      <w:r w:rsidR="000F590A" w:rsidRPr="005C64C2">
        <w:rPr>
          <w:rFonts w:ascii="Times New Roman" w:eastAsia="Times New Roman" w:hAnsi="Times New Roman"/>
          <w:sz w:val="28"/>
          <w:szCs w:val="28"/>
          <w:lang w:eastAsia="en-US"/>
        </w:rPr>
        <w:t>1</w:t>
      </w:r>
      <w:r w:rsidRPr="005C64C2">
        <w:rPr>
          <w:rFonts w:ascii="Times New Roman" w:eastAsia="Times New Roman" w:hAnsi="Times New Roman"/>
          <w:sz w:val="28"/>
          <w:szCs w:val="28"/>
          <w:lang w:eastAsia="en-US"/>
        </w:rPr>
        <w:t xml:space="preserve"> жалоб.</w:t>
      </w:r>
      <w:r w:rsidRPr="001E2E7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561E0A">
        <w:rPr>
          <w:rFonts w:ascii="Times New Roman" w:eastAsia="Times New Roman" w:hAnsi="Times New Roman"/>
          <w:sz w:val="28"/>
          <w:szCs w:val="28"/>
          <w:lang w:eastAsia="en-US"/>
        </w:rPr>
        <w:t>В результате рассмотрения  необоснованн</w:t>
      </w:r>
      <w:r w:rsidR="00561E0A" w:rsidRPr="00561E0A">
        <w:rPr>
          <w:rFonts w:ascii="Times New Roman" w:eastAsia="Times New Roman" w:hAnsi="Times New Roman"/>
          <w:sz w:val="28"/>
          <w:szCs w:val="28"/>
          <w:lang w:eastAsia="en-US"/>
        </w:rPr>
        <w:t>ыми</w:t>
      </w:r>
      <w:r w:rsidR="007D5B42" w:rsidRPr="007D5B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D5B42" w:rsidRPr="00561E0A">
        <w:rPr>
          <w:rFonts w:ascii="Times New Roman" w:eastAsia="Times New Roman" w:hAnsi="Times New Roman"/>
          <w:sz w:val="28"/>
          <w:szCs w:val="28"/>
          <w:lang w:eastAsia="en-US"/>
        </w:rPr>
        <w:t>признаны</w:t>
      </w:r>
      <w:r w:rsidR="007D5B42" w:rsidRPr="007D5B4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7D5B42">
        <w:rPr>
          <w:rFonts w:ascii="Times New Roman" w:eastAsia="Times New Roman" w:hAnsi="Times New Roman"/>
          <w:sz w:val="28"/>
          <w:szCs w:val="28"/>
          <w:lang w:eastAsia="en-US"/>
        </w:rPr>
        <w:t xml:space="preserve">10 </w:t>
      </w:r>
      <w:r w:rsidR="007D5B42" w:rsidRPr="00561E0A">
        <w:rPr>
          <w:rFonts w:ascii="Times New Roman" w:eastAsia="Times New Roman" w:hAnsi="Times New Roman"/>
          <w:sz w:val="28"/>
          <w:szCs w:val="28"/>
          <w:lang w:eastAsia="en-US"/>
        </w:rPr>
        <w:t>жалоб</w:t>
      </w:r>
      <w:r w:rsidRPr="00561E0A">
        <w:rPr>
          <w:rFonts w:ascii="Times New Roman" w:eastAsia="Times New Roman" w:hAnsi="Times New Roman"/>
          <w:sz w:val="28"/>
          <w:szCs w:val="28"/>
          <w:lang w:eastAsia="en-US"/>
        </w:rPr>
        <w:t>.</w:t>
      </w:r>
    </w:p>
    <w:p w14:paraId="6675EC71" w14:textId="77777777" w:rsidR="008C6F46" w:rsidRDefault="008C6F46" w:rsidP="00C268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28349E0" w14:textId="5401A8F0" w:rsidR="00432B53" w:rsidRPr="00432B53" w:rsidRDefault="005A3A65" w:rsidP="00542A4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3A5CCC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542A45">
        <w:rPr>
          <w:rFonts w:ascii="Times New Roman" w:eastAsia="Times New Roman" w:hAnsi="Times New Roman"/>
          <w:sz w:val="28"/>
          <w:szCs w:val="28"/>
          <w:lang w:eastAsia="en-US"/>
        </w:rPr>
        <w:t xml:space="preserve">    </w:t>
      </w:r>
      <w:r w:rsidR="00A54042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="00C05294" w:rsidRPr="00CA576E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.2. </w:t>
      </w:r>
      <w:r w:rsidR="00432B53"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Рассмотрение обращений о согласовании возможности заключения </w:t>
      </w:r>
    </w:p>
    <w:p w14:paraId="5642CFA9" w14:textId="11B60340" w:rsidR="00C05294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432B53">
        <w:rPr>
          <w:rFonts w:ascii="Times New Roman" w:eastAsia="Times New Roman" w:hAnsi="Times New Roman"/>
          <w:b/>
          <w:sz w:val="28"/>
          <w:szCs w:val="28"/>
          <w:lang w:eastAsia="en-US"/>
        </w:rPr>
        <w:t>контракта с единственным поставщиком (исполнителем, подрядчиком)</w:t>
      </w:r>
    </w:p>
    <w:p w14:paraId="0EA75ECF" w14:textId="77777777" w:rsidR="00432B53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45ECD349" w14:textId="71D5E9B4" w:rsidR="00432B53" w:rsidRDefault="00F01216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За отчетный период в управление </w:t>
      </w:r>
      <w:r w:rsidR="00A54042">
        <w:rPr>
          <w:rFonts w:ascii="Times New Roman" w:eastAsia="Times New Roman" w:hAnsi="Times New Roman"/>
          <w:sz w:val="28"/>
          <w:szCs w:val="28"/>
          <w:lang w:eastAsia="en-US"/>
        </w:rPr>
        <w:t xml:space="preserve">контроля в сфере закупок и финансов </w:t>
      </w:r>
      <w:r w:rsidR="002D15D2" w:rsidRPr="0049181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2D15D2" w:rsidRPr="002D15D2">
        <w:rPr>
          <w:rFonts w:ascii="Times New Roman" w:eastAsia="Times New Roman" w:hAnsi="Times New Roman"/>
          <w:sz w:val="28"/>
          <w:szCs w:val="28"/>
        </w:rPr>
        <w:t xml:space="preserve">города Благовещенска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(далее –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управление</w:t>
      </w:r>
      <w:r w:rsidR="002D15D2" w:rsidRPr="002D15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к</w:t>
      </w:r>
      <w:r w:rsidR="002D15D2" w:rsidRPr="00F01216">
        <w:rPr>
          <w:rFonts w:ascii="Times New Roman" w:eastAsia="Times New Roman" w:hAnsi="Times New Roman"/>
          <w:sz w:val="28"/>
          <w:szCs w:val="28"/>
          <w:lang w:eastAsia="en-US"/>
        </w:rPr>
        <w:t>онтрол</w:t>
      </w:r>
      <w:r w:rsidR="002D15D2">
        <w:rPr>
          <w:rFonts w:ascii="Times New Roman" w:eastAsia="Times New Roman" w:hAnsi="Times New Roman"/>
          <w:sz w:val="28"/>
          <w:szCs w:val="28"/>
          <w:lang w:eastAsia="en-US"/>
        </w:rPr>
        <w:t>я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) 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поступило 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5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обращени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й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муниципальн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ых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заказчик</w:t>
      </w:r>
      <w:r w:rsidR="007C3007">
        <w:rPr>
          <w:rFonts w:ascii="Times New Roman" w:eastAsia="Times New Roman" w:hAnsi="Times New Roman"/>
          <w:sz w:val="28"/>
          <w:szCs w:val="28"/>
          <w:lang w:eastAsia="en-US"/>
        </w:rPr>
        <w:t>ов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о согласовании заключения контракт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а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 xml:space="preserve"> с единственным поставщиком (подрядчиком, исполнителем</w:t>
      </w:r>
      <w:r w:rsidR="00F064D2">
        <w:rPr>
          <w:rFonts w:ascii="Times New Roman" w:eastAsia="Times New Roman" w:hAnsi="Times New Roman"/>
          <w:sz w:val="28"/>
          <w:szCs w:val="28"/>
          <w:lang w:eastAsia="en-US"/>
        </w:rPr>
        <w:t>) в соответствии с Законом о контрактной системе</w:t>
      </w:r>
      <w:r w:rsidRPr="00F01216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 w:rsidR="00B1074F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56756CA5" w14:textId="77777777" w:rsidR="00B1074F" w:rsidRDefault="00B1074F" w:rsidP="00F0121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3FA78CEB" w14:textId="7B306675" w:rsidR="00432B53" w:rsidRPr="00650F2D" w:rsidRDefault="00432B53" w:rsidP="00432B5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3.</w:t>
      </w:r>
      <w:r w:rsidR="007B59BC"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3</w:t>
      </w: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>. Результаты внутреннего муниципального финансового контроля в сфере закупок</w:t>
      </w:r>
    </w:p>
    <w:p w14:paraId="0A179B93" w14:textId="77777777" w:rsidR="002D15D2" w:rsidRPr="00650F2D" w:rsidRDefault="002D15D2" w:rsidP="002D15D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en-US"/>
        </w:rPr>
      </w:pPr>
    </w:p>
    <w:p w14:paraId="21AF6543" w14:textId="17BAB73B" w:rsidR="002D15D2" w:rsidRPr="00650F2D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Управлением контроля за 2020 год проведены следующие проверки: </w:t>
      </w:r>
    </w:p>
    <w:p w14:paraId="60CC72C9" w14:textId="33805569" w:rsidR="002D15D2" w:rsidRPr="00650F2D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В соответствии с </w:t>
      </w:r>
      <w:r w:rsidR="00AC4079" w:rsidRPr="00650F2D">
        <w:rPr>
          <w:rFonts w:ascii="Times New Roman" w:hAnsi="Times New Roman"/>
          <w:bCs/>
          <w:sz w:val="28"/>
          <w:szCs w:val="28"/>
        </w:rPr>
        <w:t>Законом о контрактной системе</w:t>
      </w:r>
      <w:r w:rsidRPr="00650F2D">
        <w:rPr>
          <w:rFonts w:ascii="Times New Roman" w:eastAsia="Times New Roman" w:hAnsi="Times New Roman"/>
          <w:sz w:val="28"/>
          <w:szCs w:val="28"/>
        </w:rPr>
        <w:t>:</w:t>
      </w:r>
    </w:p>
    <w:p w14:paraId="5A31CA72" w14:textId="77777777" w:rsidR="00391069" w:rsidRPr="00391069" w:rsidRDefault="002D15D2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50F2D">
        <w:rPr>
          <w:rFonts w:ascii="Times New Roman" w:eastAsia="Times New Roman" w:hAnsi="Times New Roman"/>
          <w:sz w:val="28"/>
          <w:szCs w:val="28"/>
        </w:rPr>
        <w:t xml:space="preserve">1. </w:t>
      </w:r>
      <w:r w:rsidR="00391069" w:rsidRPr="00391069">
        <w:rPr>
          <w:rFonts w:ascii="Times New Roman" w:eastAsia="Times New Roman" w:hAnsi="Times New Roman"/>
          <w:sz w:val="28"/>
          <w:szCs w:val="28"/>
        </w:rPr>
        <w:t>В</w:t>
      </w:r>
      <w:r w:rsidR="00391069"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рамках осуществления </w:t>
      </w:r>
      <w:proofErr w:type="gramStart"/>
      <w:r w:rsidR="00391069"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контроля за</w:t>
      </w:r>
      <w:proofErr w:type="gramEnd"/>
      <w:r w:rsidR="00391069"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соблюдением законодательства о </w:t>
      </w:r>
      <w:r w:rsidR="00391069" w:rsidRPr="00391069">
        <w:rPr>
          <w:rFonts w:ascii="Times New Roman" w:eastAsia="Times New Roman" w:hAnsi="Times New Roman"/>
          <w:sz w:val="28"/>
          <w:szCs w:val="28"/>
        </w:rPr>
        <w:t xml:space="preserve">контрактной системе в сфере закупок товаров, работ, услуг для обеспечения </w:t>
      </w:r>
      <w:r w:rsidR="00391069" w:rsidRPr="00391069">
        <w:rPr>
          <w:rFonts w:ascii="Times New Roman" w:eastAsia="Times New Roman" w:hAnsi="Times New Roman"/>
          <w:sz w:val="28"/>
          <w:szCs w:val="28"/>
        </w:rPr>
        <w:lastRenderedPageBreak/>
        <w:t>муниципальных нужд города Благовещенска</w:t>
      </w:r>
      <w:r w:rsidR="00391069"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проведено:</w:t>
      </w:r>
    </w:p>
    <w:p w14:paraId="43305513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- 9 плановых проверок, в том числе 7 выездных и 2 </w:t>
      </w:r>
      <w:proofErr w:type="gramStart"/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камеральные</w:t>
      </w:r>
      <w:proofErr w:type="gramEnd"/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303C95B1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- 7 внеплановых проверок (5 камеральных проверок – в рамках рассмотрения обращения о согласовании заключения контракта с Единственным поставщиком, 2 выездные проверки - в рамках рассмотрения жалоб и поступления обращений о нарушениях законодательства Российской Федерации)</w:t>
      </w:r>
      <w:r w:rsidRPr="00391069">
        <w:rPr>
          <w:rFonts w:ascii="Times New Roman" w:eastAsia="Times New Roman" w:hAnsi="Times New Roman"/>
          <w:sz w:val="28"/>
          <w:szCs w:val="28"/>
        </w:rPr>
        <w:t>.</w:t>
      </w: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F476E56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12609437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заполнение плана-графика с нарушением требований законодательства; </w:t>
      </w:r>
    </w:p>
    <w:p w14:paraId="1E22B396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отсутствие требований к отдельным видам товаров, работ, услуг (в том числе предельные цены товаров, работ, услуг) и нормативных затрат на обеспечение функций учреждения; </w:t>
      </w:r>
    </w:p>
    <w:p w14:paraId="34503E69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- несоблюдение сроков внесения информации в реестр закупок; </w:t>
      </w:r>
    </w:p>
    <w:p w14:paraId="05770F79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отсутствие в договорах всей необходимой информации (отсутствие ИКЗ, указания на то, что цена является твердой и т.д.);</w:t>
      </w:r>
    </w:p>
    <w:p w14:paraId="439959D1" w14:textId="2A828E9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- нарушения при исполнении договоров (отсутствие доверенности на приемку товара, отсутствие дополнительного соглашения о расторжении контракта при частичном исполнении обязательств поставщиком (подрядчиком, исполнителем), нарушение срока исполнения обязательств по контракту и т.д., несвоевременная оплата)</w:t>
      </w:r>
      <w:r w:rsidR="00B67DD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;</w:t>
      </w:r>
    </w:p>
    <w:p w14:paraId="6D177DFD" w14:textId="6C0361EF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- нарушение сроков заключения контракт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>ов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14:paraId="394955A9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- искусственное дробление закупок;</w:t>
      </w:r>
    </w:p>
    <w:p w14:paraId="4D680CE2" w14:textId="47D50395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- превышение предельно допустимого объема закупок у единственного поставщика в соответствии с п</w:t>
      </w:r>
      <w:r w:rsidR="0082260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5 ч</w:t>
      </w:r>
      <w:r w:rsidR="0082260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1 ст</w:t>
      </w:r>
      <w:r w:rsidR="00822600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93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Закона </w:t>
      </w:r>
      <w:r w:rsidR="00B67DD5" w:rsidRPr="00650F2D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B67DD5">
        <w:rPr>
          <w:rFonts w:ascii="Times New Roman" w:hAnsi="Times New Roman"/>
          <w:bCs/>
          <w:sz w:val="28"/>
          <w:szCs w:val="28"/>
        </w:rPr>
        <w:t>;</w:t>
      </w:r>
    </w:p>
    <w:p w14:paraId="2BC327CC" w14:textId="28410429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- отчет об объеме закупок у СМП и СОН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>К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О содержит недостоверные сведения. </w:t>
      </w:r>
    </w:p>
    <w:p w14:paraId="78DA93F3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По результатам внеплановых проверок:</w:t>
      </w:r>
    </w:p>
    <w:p w14:paraId="746ABF1F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- одна жалоба, поданная заявителем, была признана обоснованной, обжалуемая закупка отменена;</w:t>
      </w:r>
    </w:p>
    <w:p w14:paraId="3E32ED0A" w14:textId="66397E1E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- обращения о согласовании заключения контрактов с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динственным поставщиком рассмотрены и выданы заключения о согласовании;</w:t>
      </w:r>
    </w:p>
    <w:p w14:paraId="42BC7E50" w14:textId="39B0C0DE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- по обращению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о 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нарушени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законодательства Российской Федерации при осуществлении закупок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 в ходе проверки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нарушение 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подтвердил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>сь частично.</w:t>
      </w:r>
    </w:p>
    <w:p w14:paraId="54468932" w14:textId="77777777" w:rsidR="00391069" w:rsidRP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 результатам проведенных проверок 4 заказчикам выданы предписания, в том числе 1 предписание по внеплановой проверке. Все предписания субъектами контроля были исполнены.</w:t>
      </w:r>
    </w:p>
    <w:p w14:paraId="310A1D9B" w14:textId="17EF9670" w:rsidR="00391069" w:rsidRP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2. В рамках осуществления внутреннего муниципального финансового контроля в отношении закупок товаров, работ, услуг проведены 6 плановых выездных проверок и 2 внеплановые выездные проверки.</w:t>
      </w:r>
    </w:p>
    <w:p w14:paraId="6C1E8000" w14:textId="77777777" w:rsidR="00391069" w:rsidRPr="00391069" w:rsidRDefault="00391069" w:rsidP="00B67DD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По результатам плановых проверок были выявлены следующие нарушения: </w:t>
      </w:r>
    </w:p>
    <w:p w14:paraId="69215EC8" w14:textId="77777777" w:rsidR="00391069" w:rsidRP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- при исполнении договоров: не конкретизирован предмет договора, </w:t>
      </w:r>
      <w:r w:rsidRPr="00391069">
        <w:rPr>
          <w:rFonts w:ascii="Times New Roman" w:eastAsiaTheme="minorHAnsi" w:hAnsi="Times New Roman"/>
          <w:sz w:val="28"/>
          <w:szCs w:val="28"/>
          <w:lang w:eastAsia="en-US"/>
        </w:rPr>
        <w:t xml:space="preserve">объем оказанных услуг не соответствует объему, указанному в  техническом задании, нарушен срок оплаты, изменены существенные условия договора в </w:t>
      </w:r>
      <w:r w:rsidRPr="00391069">
        <w:rPr>
          <w:rFonts w:ascii="Times New Roman" w:eastAsiaTheme="minorHAnsi" w:hAnsi="Times New Roman"/>
          <w:sz w:val="28"/>
          <w:szCs w:val="24"/>
          <w:lang w:eastAsia="en-US"/>
        </w:rPr>
        <w:t>случаях, не предусмотренных законодательством, имеются недочеты в выполненных работах;</w:t>
      </w:r>
    </w:p>
    <w:p w14:paraId="403E1651" w14:textId="46A82B8D" w:rsidR="00391069" w:rsidRP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4"/>
          <w:lang w:eastAsia="en-US"/>
        </w:rPr>
      </w:pPr>
      <w:r w:rsidRPr="00391069">
        <w:rPr>
          <w:rFonts w:ascii="Times New Roman" w:eastAsia="Times New Roman" w:hAnsi="Times New Roman"/>
          <w:sz w:val="28"/>
          <w:szCs w:val="24"/>
          <w:shd w:val="clear" w:color="auto" w:fill="FFFFFF"/>
        </w:rPr>
        <w:t xml:space="preserve">- </w:t>
      </w:r>
      <w:r w:rsidRPr="00391069">
        <w:rPr>
          <w:rFonts w:ascii="Times New Roman" w:eastAsiaTheme="minorHAnsi" w:hAnsi="Times New Roman"/>
          <w:sz w:val="28"/>
          <w:szCs w:val="24"/>
          <w:lang w:eastAsia="en-US"/>
        </w:rPr>
        <w:t>нарушение утвержденных нормативов при осуществлении закупки;</w:t>
      </w:r>
    </w:p>
    <w:p w14:paraId="28EAFE57" w14:textId="1C058515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>-  обоснование НМЦК не содержит обоснования невозможности применения методов, перечисленных в ч</w:t>
      </w:r>
      <w:r w:rsidR="00C3525F">
        <w:rPr>
          <w:rFonts w:ascii="Times New Roman" w:eastAsiaTheme="minorEastAsia" w:hAnsi="Times New Roman"/>
          <w:sz w:val="28"/>
          <w:szCs w:val="24"/>
        </w:rPr>
        <w:t>.</w:t>
      </w:r>
      <w:r w:rsidRPr="00391069">
        <w:rPr>
          <w:rFonts w:ascii="Times New Roman" w:eastAsiaTheme="minorEastAsia" w:hAnsi="Times New Roman"/>
          <w:sz w:val="28"/>
          <w:szCs w:val="24"/>
        </w:rPr>
        <w:t>1 ст</w:t>
      </w:r>
      <w:r w:rsidR="00C3525F">
        <w:rPr>
          <w:rFonts w:ascii="Times New Roman" w:eastAsiaTheme="minorEastAsia" w:hAnsi="Times New Roman"/>
          <w:sz w:val="28"/>
          <w:szCs w:val="24"/>
        </w:rPr>
        <w:t>.</w:t>
      </w:r>
      <w:r w:rsidRPr="00391069">
        <w:rPr>
          <w:rFonts w:ascii="Times New Roman" w:eastAsiaTheme="minorEastAsia" w:hAnsi="Times New Roman"/>
          <w:sz w:val="28"/>
          <w:szCs w:val="24"/>
        </w:rPr>
        <w:t xml:space="preserve">22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Закона </w:t>
      </w:r>
      <w:r w:rsidR="00B67DD5" w:rsidRPr="00650F2D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Pr="00391069">
        <w:rPr>
          <w:rFonts w:ascii="Times New Roman" w:eastAsiaTheme="minorEastAsia" w:hAnsi="Times New Roman"/>
          <w:sz w:val="28"/>
          <w:szCs w:val="24"/>
        </w:rPr>
        <w:t>;</w:t>
      </w:r>
    </w:p>
    <w:p w14:paraId="5A2C0C12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lastRenderedPageBreak/>
        <w:t>- неверно использован метод определения НМЦК;</w:t>
      </w:r>
    </w:p>
    <w:p w14:paraId="66D7FEC8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>- нарушение сроков оплаты поставленного товара;</w:t>
      </w:r>
    </w:p>
    <w:p w14:paraId="07561C3F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>- принят товар, не соответствующий условиям контракта;</w:t>
      </w:r>
    </w:p>
    <w:p w14:paraId="0D864B58" w14:textId="5B4E84ED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 xml:space="preserve">- изменение условий договоров (продление сроков исполнения) с нарушением требований </w:t>
      </w:r>
      <w:r w:rsidR="00B67DD5">
        <w:rPr>
          <w:rFonts w:ascii="Times New Roman" w:eastAsiaTheme="minorEastAsia" w:hAnsi="Times New Roman"/>
          <w:sz w:val="28"/>
          <w:szCs w:val="24"/>
        </w:rPr>
        <w:t xml:space="preserve">Закона </w:t>
      </w:r>
      <w:r w:rsidRPr="00391069">
        <w:rPr>
          <w:rFonts w:ascii="Times New Roman" w:eastAsiaTheme="minorEastAsia" w:hAnsi="Times New Roman"/>
          <w:sz w:val="28"/>
          <w:szCs w:val="24"/>
        </w:rPr>
        <w:t>о контрактной системе;</w:t>
      </w:r>
    </w:p>
    <w:p w14:paraId="74053A1E" w14:textId="77777777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 xml:space="preserve">- неиспользование поставленного товара. </w:t>
      </w:r>
    </w:p>
    <w:p w14:paraId="07939839" w14:textId="77777777" w:rsidR="00391069" w:rsidRP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 одной плановой проверке выдано представление, которое исполнено в установленные сроки.</w:t>
      </w:r>
    </w:p>
    <w:p w14:paraId="444377D5" w14:textId="05D43843" w:rsidR="00391069" w:rsidRPr="00391069" w:rsidRDefault="00391069" w:rsidP="00B67DD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/>
          <w:sz w:val="28"/>
          <w:szCs w:val="24"/>
        </w:rPr>
      </w:pPr>
      <w:r w:rsidRPr="00391069">
        <w:rPr>
          <w:rFonts w:ascii="Times New Roman" w:eastAsiaTheme="minorEastAsia" w:hAnsi="Times New Roman"/>
          <w:sz w:val="28"/>
          <w:szCs w:val="24"/>
        </w:rPr>
        <w:t xml:space="preserve">По одной внеплановой проверке выявлены нарушения (некачественное выполнение работ, выполнение работ с нарушением установленного контрактом срока, несвоевременная оплата за выполненную работу), в целях </w:t>
      </w:r>
      <w:proofErr w:type="gramStart"/>
      <w:r w:rsidRPr="00391069">
        <w:rPr>
          <w:rFonts w:ascii="Times New Roman" w:eastAsiaTheme="minorEastAsia" w:hAnsi="Times New Roman"/>
          <w:sz w:val="28"/>
          <w:szCs w:val="24"/>
        </w:rPr>
        <w:t>устранения</w:t>
      </w:r>
      <w:proofErr w:type="gramEnd"/>
      <w:r w:rsidRPr="00391069">
        <w:rPr>
          <w:rFonts w:ascii="Times New Roman" w:eastAsiaTheme="minorEastAsia" w:hAnsi="Times New Roman"/>
          <w:sz w:val="28"/>
          <w:szCs w:val="24"/>
        </w:rPr>
        <w:t xml:space="preserve"> которых выдано предписание</w:t>
      </w:r>
      <w:r w:rsidR="00B67DD5">
        <w:rPr>
          <w:rFonts w:ascii="Times New Roman" w:eastAsiaTheme="minorEastAsia" w:hAnsi="Times New Roman"/>
          <w:sz w:val="28"/>
          <w:szCs w:val="24"/>
        </w:rPr>
        <w:t xml:space="preserve">, которое на отчетную дату </w:t>
      </w:r>
      <w:r w:rsidRPr="00391069">
        <w:rPr>
          <w:rFonts w:ascii="Times New Roman" w:eastAsiaTheme="minorEastAsia" w:hAnsi="Times New Roman"/>
          <w:sz w:val="28"/>
          <w:szCs w:val="24"/>
        </w:rPr>
        <w:t xml:space="preserve">исполнено. </w:t>
      </w:r>
    </w:p>
    <w:p w14:paraId="6B58F7E6" w14:textId="607B7DA9" w:rsidR="00391069" w:rsidRDefault="00391069" w:rsidP="00B67DD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3. В рамках осуществления ведомственного контроля в сфере закупок товаров, работ, услуг проведена 1 плановая проверка, по результатам которой выявлены следующие нарушения: в обосновании НМЦК отсутствует обоснование невозможности применения перечисленных в ч</w:t>
      </w:r>
      <w:r w:rsidR="0082260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1 ст</w:t>
      </w:r>
      <w:r w:rsidR="00822600">
        <w:rPr>
          <w:rFonts w:ascii="Times New Roman" w:eastAsia="Times New Roman" w:hAnsi="Times New Roman"/>
          <w:sz w:val="28"/>
          <w:szCs w:val="28"/>
          <w:shd w:val="clear" w:color="auto" w:fill="FFFFFF"/>
        </w:rPr>
        <w:t>.</w:t>
      </w: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22 </w:t>
      </w:r>
      <w:r w:rsidR="00B67DD5">
        <w:rPr>
          <w:rFonts w:ascii="Times New Roman" w:eastAsiaTheme="minorHAnsi" w:hAnsi="Times New Roman"/>
          <w:sz w:val="28"/>
          <w:szCs w:val="28"/>
          <w:lang w:eastAsia="en-US"/>
        </w:rPr>
        <w:t xml:space="preserve">Закона </w:t>
      </w:r>
      <w:r w:rsidR="00B67DD5" w:rsidRPr="00650F2D">
        <w:rPr>
          <w:rFonts w:ascii="Times New Roman" w:hAnsi="Times New Roman"/>
          <w:bCs/>
          <w:sz w:val="28"/>
          <w:szCs w:val="28"/>
        </w:rPr>
        <w:t>о контрактной системе</w:t>
      </w:r>
      <w:r w:rsidR="00B67DD5"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методов; нарушение сроков направления, подписания и заключения контрактов, отсутствие в Реестре контрактов информации о направленных </w:t>
      </w:r>
      <w:proofErr w:type="gramStart"/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>претензиях</w:t>
      </w:r>
      <w:proofErr w:type="gramEnd"/>
      <w:r w:rsidRPr="00391069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 начислении неустоек и их оплате, нарушение сроков перечисления аванса. В акте даны рекомендации о предоставлении документов по взысканию начисленных неустоек, которые частично исполнены, по взысканию неустоек по 4 контрактам проводится работа с подрядчиками. </w:t>
      </w:r>
    </w:p>
    <w:p w14:paraId="4F2B245F" w14:textId="77777777" w:rsidR="00391069" w:rsidRPr="00391069" w:rsidRDefault="00391069" w:rsidP="0039106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</w:p>
    <w:p w14:paraId="0620C808" w14:textId="0581A8B5" w:rsidR="00B00414" w:rsidRPr="00B00414" w:rsidRDefault="00B00414" w:rsidP="0039106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</w:pPr>
      <w:r w:rsidRPr="00650F2D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4. </w:t>
      </w:r>
      <w:r w:rsidRPr="00650F2D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Меры по совершенствованию контрактной с</w:t>
      </w: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истемы в сфере закупок</w:t>
      </w:r>
    </w:p>
    <w:p w14:paraId="5CA4222D" w14:textId="32D3385D" w:rsidR="00C05294" w:rsidRPr="00B00414" w:rsidRDefault="00B00414" w:rsidP="00B004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B00414"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 xml:space="preserve">на территории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en-US"/>
        </w:rPr>
        <w:t>муниципального образования города Благовещенска</w:t>
      </w:r>
    </w:p>
    <w:p w14:paraId="430765B2" w14:textId="77777777" w:rsidR="00DA7DB3" w:rsidRDefault="00DA7DB3" w:rsidP="00DA7DB3">
      <w:pPr>
        <w:widowControl w:val="0"/>
        <w:tabs>
          <w:tab w:val="left" w:pos="35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CE8E526" w14:textId="77777777" w:rsidR="00DA7DB3" w:rsidRDefault="00DA7DB3" w:rsidP="00AC4079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15F575D0" w14:textId="3B06F667" w:rsidR="00340C21" w:rsidRPr="00CD6E84" w:rsidRDefault="004C463A" w:rsidP="0088179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en-US"/>
        </w:rPr>
      </w:pPr>
      <w:r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4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>.</w:t>
      </w:r>
      <w:r w:rsidR="00A37DE0">
        <w:rPr>
          <w:rFonts w:ascii="Times New Roman" w:eastAsia="Times New Roman" w:hAnsi="Times New Roman"/>
          <w:b/>
          <w:sz w:val="28"/>
          <w:szCs w:val="28"/>
          <w:lang w:eastAsia="en-US"/>
        </w:rPr>
        <w:t>1</w:t>
      </w:r>
      <w:r w:rsidR="00DA7DB3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. </w:t>
      </w:r>
      <w:r w:rsidR="009E7C8D" w:rsidRPr="00CD6E84">
        <w:rPr>
          <w:rFonts w:ascii="Times New Roman" w:eastAsia="Times New Roman" w:hAnsi="Times New Roman"/>
          <w:b/>
          <w:sz w:val="28"/>
          <w:szCs w:val="28"/>
          <w:lang w:eastAsia="en-US"/>
        </w:rPr>
        <w:t xml:space="preserve"> </w:t>
      </w:r>
      <w:r w:rsidR="009E7C8D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Методологическое сопров</w:t>
      </w:r>
      <w:r w:rsidR="00B07B60" w:rsidRPr="004316C9">
        <w:rPr>
          <w:rFonts w:ascii="Times New Roman" w:eastAsia="Times New Roman" w:hAnsi="Times New Roman"/>
          <w:b/>
          <w:sz w:val="28"/>
          <w:szCs w:val="28"/>
          <w:lang w:eastAsia="en-US"/>
        </w:rPr>
        <w:t>ождение деятельности заказчиков</w:t>
      </w:r>
    </w:p>
    <w:p w14:paraId="04B573AC" w14:textId="77777777" w:rsidR="00211BA3" w:rsidRPr="00CD6E84" w:rsidRDefault="00211BA3" w:rsidP="00A6276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A399874" w14:textId="6D3B2CA8" w:rsidR="003C3F65" w:rsidRDefault="00CA576E" w:rsidP="008D78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В </w:t>
      </w:r>
      <w:r w:rsidR="00B234FD" w:rsidRPr="00CD6E84">
        <w:rPr>
          <w:rFonts w:ascii="Times New Roman" w:eastAsia="Times New Roman" w:hAnsi="Times New Roman"/>
          <w:sz w:val="28"/>
          <w:szCs w:val="28"/>
          <w:lang w:eastAsia="en-US"/>
        </w:rPr>
        <w:t>муниципальном образовании городе Благовещенске</w:t>
      </w:r>
      <w:r w:rsidRPr="00CD6E84">
        <w:rPr>
          <w:rFonts w:ascii="Times New Roman" w:eastAsia="Times New Roman" w:hAnsi="Times New Roman"/>
          <w:sz w:val="28"/>
          <w:szCs w:val="28"/>
          <w:lang w:eastAsia="en-US"/>
        </w:rPr>
        <w:t xml:space="preserve"> проводится активная методическая и консультационная работа </w:t>
      </w:r>
      <w:r w:rsidR="003C3F65">
        <w:rPr>
          <w:rFonts w:ascii="Times New Roman" w:hAnsi="Times New Roman"/>
          <w:sz w:val="28"/>
          <w:szCs w:val="28"/>
        </w:rPr>
        <w:t xml:space="preserve">для повышения уровня правовой грамотности заказчиков и участников закупок </w:t>
      </w:r>
      <w:r w:rsidR="008D7841" w:rsidRPr="008D7841">
        <w:rPr>
          <w:rFonts w:ascii="Times New Roman" w:hAnsi="Times New Roman"/>
          <w:sz w:val="28"/>
          <w:szCs w:val="28"/>
        </w:rPr>
        <w:t xml:space="preserve">как в форме устного и письменного консультирования, так и путем проведения отдельных  безвозмездных  обучающих  мероприятий  сотрудников  контрактных  служб  и/или  контрактных  управляющих  и муниципальных  </w:t>
      </w:r>
      <w:r w:rsidR="008D7841" w:rsidRPr="002A1B17">
        <w:rPr>
          <w:rFonts w:ascii="Times New Roman" w:hAnsi="Times New Roman"/>
          <w:sz w:val="28"/>
          <w:szCs w:val="28"/>
        </w:rPr>
        <w:t xml:space="preserve">заказчиков </w:t>
      </w:r>
      <w:r w:rsidR="003C3F65" w:rsidRPr="002A1B17">
        <w:rPr>
          <w:rFonts w:ascii="Times New Roman" w:hAnsi="Times New Roman"/>
          <w:sz w:val="28"/>
          <w:szCs w:val="28"/>
        </w:rPr>
        <w:t>(в связи с частыми изменениями нормативных правовых актов в сфере закупок).</w:t>
      </w:r>
      <w:proofErr w:type="gramEnd"/>
    </w:p>
    <w:p w14:paraId="6C30E570" w14:textId="749D184E" w:rsidR="008D7841" w:rsidRPr="008D784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t>Данные мероприятия способствуют как повышению качества подаваемых заявок участниками закупок, так и повышению качества проводимых закупочных  процедур  заказчиками  и,  соответственно,  повышению  эффективности,  результативности  использования  бюджетных  сре</w:t>
      </w:r>
      <w:proofErr w:type="gramStart"/>
      <w:r w:rsidRPr="008D7841">
        <w:rPr>
          <w:rFonts w:ascii="Times New Roman" w:hAnsi="Times New Roman"/>
          <w:sz w:val="28"/>
          <w:szCs w:val="28"/>
        </w:rPr>
        <w:t>дств  пр</w:t>
      </w:r>
      <w:proofErr w:type="gramEnd"/>
      <w:r w:rsidRPr="008D7841">
        <w:rPr>
          <w:rFonts w:ascii="Times New Roman" w:hAnsi="Times New Roman"/>
          <w:sz w:val="28"/>
          <w:szCs w:val="28"/>
        </w:rPr>
        <w:t>и  осуществлении закупок.</w:t>
      </w:r>
    </w:p>
    <w:p w14:paraId="37FC4F41" w14:textId="2353C737" w:rsidR="003F5631" w:rsidRDefault="008D7841" w:rsidP="00DA7D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D7841">
        <w:rPr>
          <w:rFonts w:ascii="Times New Roman" w:hAnsi="Times New Roman"/>
          <w:sz w:val="28"/>
          <w:szCs w:val="28"/>
        </w:rPr>
        <w:t xml:space="preserve">В отчетном периоде </w:t>
      </w:r>
      <w:r w:rsidR="00DA7DB3">
        <w:rPr>
          <w:rFonts w:ascii="Times New Roman" w:hAnsi="Times New Roman"/>
          <w:sz w:val="28"/>
          <w:szCs w:val="28"/>
        </w:rPr>
        <w:t>Управлением</w:t>
      </w:r>
      <w:r w:rsidRPr="008D7841">
        <w:rPr>
          <w:rFonts w:ascii="Times New Roman" w:hAnsi="Times New Roman"/>
          <w:sz w:val="28"/>
          <w:szCs w:val="28"/>
        </w:rPr>
        <w:t xml:space="preserve"> 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подготовлено более </w:t>
      </w:r>
      <w:r w:rsidR="0040237D">
        <w:rPr>
          <w:rFonts w:ascii="Times New Roman" w:eastAsia="Times New Roman" w:hAnsi="Times New Roman"/>
          <w:color w:val="000000"/>
          <w:sz w:val="28"/>
          <w:szCs w:val="28"/>
        </w:rPr>
        <w:t>15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0 информационных писем и проведено более </w:t>
      </w:r>
      <w:r w:rsidR="00DD1A6C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40237D">
        <w:rPr>
          <w:rFonts w:ascii="Times New Roman" w:eastAsia="Times New Roman" w:hAnsi="Times New Roman"/>
          <w:color w:val="000000"/>
          <w:sz w:val="28"/>
          <w:szCs w:val="28"/>
        </w:rPr>
        <w:t>00</w:t>
      </w:r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 устных консультаций, чем удалось минимизировать случаи нарушения действующего законодательства при осуществлении закупок путем выработки единообразных подходов </w:t>
      </w:r>
      <w:proofErr w:type="spellStart"/>
      <w:r w:rsidR="003F5631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правоприменения</w:t>
      </w:r>
      <w:proofErr w:type="spellEnd"/>
      <w:r w:rsidR="003F5631">
        <w:rPr>
          <w:rFonts w:ascii="Times New Roman" w:eastAsia="Times New Roman" w:hAnsi="Times New Roman"/>
          <w:color w:val="000000"/>
          <w:sz w:val="28"/>
          <w:szCs w:val="28"/>
        </w:rPr>
        <w:t xml:space="preserve"> и постоянной методической, консультационной работы управления с муниципальными заказчиками.</w:t>
      </w:r>
    </w:p>
    <w:p w14:paraId="5C453B80" w14:textId="6ECC95BF" w:rsidR="005A4D82" w:rsidRDefault="003C3F65" w:rsidP="005A4D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Проводится мониторинг показателей экономической эффективности по результатам осуществления закупок для нужд города, анализируя причины, влияющие как на увеличение, так и на снижение показателей экономической эффективности, с целью минимизирования рисков потери экономической эффективности при осуществлении закупок для нужд города.</w:t>
      </w:r>
    </w:p>
    <w:p w14:paraId="5CB96082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AD7E0B">
        <w:rPr>
          <w:rFonts w:ascii="Times New Roman" w:eastAsia="Times New Roman" w:hAnsi="Times New Roman"/>
          <w:sz w:val="28"/>
          <w:szCs w:val="28"/>
          <w:lang w:eastAsia="en-US"/>
        </w:rPr>
        <w:t>Кроме того, за отчетный период  принято участие в следующих мероприятиях:</w:t>
      </w:r>
    </w:p>
    <w:p w14:paraId="76AA1853" w14:textId="0863E07C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4B5180">
        <w:rPr>
          <w:rFonts w:ascii="Times New Roman" w:eastAsia="Times New Roman" w:hAnsi="Times New Roman"/>
          <w:sz w:val="28"/>
          <w:szCs w:val="28"/>
          <w:lang w:eastAsia="en-US"/>
        </w:rPr>
        <w:t xml:space="preserve">в заседании межведомственной рабочей группы по координации совместной деятельности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4B5180">
        <w:rPr>
          <w:rFonts w:ascii="Times New Roman" w:eastAsia="Times New Roman" w:hAnsi="Times New Roman"/>
          <w:sz w:val="28"/>
          <w:szCs w:val="28"/>
          <w:lang w:eastAsia="en-US"/>
        </w:rPr>
        <w:t>опросах обеспечения трудовой занятости осужденных, отбывающих наказание в виде лишения свободы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проводимом Амурской прокуратурой по надзору за соблюдением законов в исправительных учреждениях; </w:t>
      </w:r>
    </w:p>
    <w:p w14:paraId="4EB835BD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4801CF">
        <w:rPr>
          <w:rFonts w:ascii="Times New Roman" w:eastAsia="Times New Roman" w:hAnsi="Times New Roman"/>
          <w:sz w:val="28"/>
          <w:szCs w:val="28"/>
          <w:lang w:eastAsia="en-US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Госзакупки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во время пандемии. Экстренная конференция», проводимом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МЦФЭР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Актион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>»;</w:t>
      </w:r>
    </w:p>
    <w:p w14:paraId="0BF27DB0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proofErr w:type="spellStart"/>
      <w:r w:rsidRPr="004801CF">
        <w:rPr>
          <w:rFonts w:ascii="Times New Roman" w:eastAsia="Times New Roman" w:hAnsi="Times New Roman"/>
          <w:sz w:val="28"/>
          <w:szCs w:val="28"/>
          <w:lang w:eastAsia="en-US"/>
        </w:rPr>
        <w:t>вебинар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ах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, 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организованных </w:t>
      </w:r>
      <w:r w:rsidRPr="00FB164D">
        <w:rPr>
          <w:rFonts w:ascii="Times New Roman" w:hAnsi="Times New Roman"/>
          <w:sz w:val="28"/>
          <w:szCs w:val="28"/>
        </w:rPr>
        <w:t xml:space="preserve"> 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 xml:space="preserve">ООО «РТС-Тендер» </w:t>
      </w:r>
      <w:r w:rsidRPr="00FB164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темы:</w:t>
      </w:r>
    </w:p>
    <w:p w14:paraId="70CC7D3C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• «Сложные вопросы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en-US"/>
        </w:rPr>
        <w:t>правоприменения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законодательства о контрактной системе. Открытая консультация»;</w:t>
      </w:r>
    </w:p>
    <w:p w14:paraId="6FED5EC1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• «Демонстрация функционала подписания протокола всеми членами комиссии </w:t>
      </w:r>
      <w:r>
        <w:rPr>
          <w:rFonts w:ascii="Times New Roman" w:eastAsia="Times New Roman" w:hAnsi="Times New Roman"/>
          <w:sz w:val="28"/>
          <w:szCs w:val="28"/>
          <w:lang w:val="en-US" w:eastAsia="en-US"/>
        </w:rPr>
        <w:t>online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»;</w:t>
      </w:r>
    </w:p>
    <w:p w14:paraId="00590AFA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         • «Управление процессами организации закупок в  области строительства: обзор практики и новаций 2020г.»;</w:t>
      </w:r>
    </w:p>
    <w:p w14:paraId="7306CBD8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• «Применение национального режима при осуществлении закупок по 44-ФЗ в 2020 году»;</w:t>
      </w:r>
    </w:p>
    <w:p w14:paraId="66C7120E" w14:textId="77777777" w:rsidR="0040237D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• «Применение национального режима в рамках реализации 44-ФЗ. (Амурская область). Часть 1»;</w:t>
      </w:r>
    </w:p>
    <w:p w14:paraId="7E0CA396" w14:textId="77777777" w:rsidR="0040237D" w:rsidRPr="007A223C" w:rsidRDefault="0040237D" w:rsidP="0040237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• «Применение национального режима в рамках реализации 44-ФЗ. (Амурская область). Часть 2».</w:t>
      </w:r>
    </w:p>
    <w:p w14:paraId="20C16D6F" w14:textId="75336086" w:rsidR="008A0326" w:rsidRDefault="0040237D" w:rsidP="004B5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- в </w:t>
      </w:r>
      <w:r w:rsidRPr="0040237D">
        <w:rPr>
          <w:rFonts w:ascii="Times New Roman" w:eastAsia="Times New Roman" w:hAnsi="Times New Roman"/>
          <w:sz w:val="28"/>
          <w:szCs w:val="28"/>
          <w:lang w:eastAsia="en-US"/>
        </w:rPr>
        <w:t>п</w:t>
      </w:r>
      <w:r w:rsidR="001D6360" w:rsidRPr="0040237D">
        <w:rPr>
          <w:rFonts w:ascii="Times New Roman" w:hAnsi="Times New Roman"/>
          <w:sz w:val="28"/>
          <w:szCs w:val="28"/>
        </w:rPr>
        <w:t>рактическ</w:t>
      </w:r>
      <w:r w:rsidRPr="0040237D">
        <w:rPr>
          <w:rFonts w:ascii="Times New Roman" w:hAnsi="Times New Roman"/>
          <w:sz w:val="28"/>
          <w:szCs w:val="28"/>
        </w:rPr>
        <w:t>ой</w:t>
      </w:r>
      <w:r w:rsidR="001D6360" w:rsidRPr="0040237D">
        <w:rPr>
          <w:rFonts w:ascii="Times New Roman" w:hAnsi="Times New Roman"/>
          <w:sz w:val="28"/>
          <w:szCs w:val="28"/>
        </w:rPr>
        <w:t xml:space="preserve"> онлайн-конференци</w:t>
      </w:r>
      <w:r w:rsidRPr="0040237D">
        <w:rPr>
          <w:rFonts w:ascii="Times New Roman" w:hAnsi="Times New Roman"/>
          <w:sz w:val="28"/>
          <w:szCs w:val="28"/>
        </w:rPr>
        <w:t>и</w:t>
      </w:r>
      <w:r w:rsidR="00953B3F" w:rsidRPr="0040237D">
        <w:rPr>
          <w:rFonts w:ascii="Times New Roman" w:hAnsi="Times New Roman"/>
          <w:sz w:val="28"/>
          <w:szCs w:val="28"/>
        </w:rPr>
        <w:t xml:space="preserve"> </w:t>
      </w:r>
      <w:r w:rsidR="001D6360" w:rsidRPr="0040237D">
        <w:rPr>
          <w:rFonts w:ascii="Times New Roman" w:hAnsi="Times New Roman"/>
          <w:sz w:val="28"/>
          <w:szCs w:val="28"/>
        </w:rPr>
        <w:t xml:space="preserve">«Система </w:t>
      </w:r>
      <w:proofErr w:type="spellStart"/>
      <w:r w:rsidR="001D6360" w:rsidRPr="0040237D">
        <w:rPr>
          <w:rFonts w:ascii="Times New Roman" w:hAnsi="Times New Roman"/>
          <w:sz w:val="28"/>
          <w:szCs w:val="28"/>
        </w:rPr>
        <w:t>госзакупок</w:t>
      </w:r>
      <w:proofErr w:type="spellEnd"/>
      <w:r w:rsidR="001D6360" w:rsidRPr="0040237D">
        <w:rPr>
          <w:rFonts w:ascii="Times New Roman" w:hAnsi="Times New Roman"/>
          <w:sz w:val="28"/>
          <w:szCs w:val="28"/>
        </w:rPr>
        <w:t xml:space="preserve"> на рубеже новаций: итоги-2020, планы-2021»</w:t>
      </w:r>
      <w:r w:rsidRPr="0040237D">
        <w:rPr>
          <w:rFonts w:ascii="Times New Roman" w:hAnsi="Times New Roman"/>
          <w:sz w:val="28"/>
          <w:szCs w:val="28"/>
        </w:rPr>
        <w:t>,</w:t>
      </w:r>
      <w:r w:rsidRPr="0040237D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Pr="00FB164D">
        <w:rPr>
          <w:rFonts w:ascii="Times New Roman" w:eastAsia="Times New Roman" w:hAnsi="Times New Roman"/>
          <w:sz w:val="28"/>
          <w:szCs w:val="28"/>
          <w:lang w:eastAsia="en-US"/>
        </w:rPr>
        <w:t>организованн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ом и</w:t>
      </w:r>
      <w:r w:rsidR="00F400B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проводимом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110430">
        <w:rPr>
          <w:rFonts w:ascii="Times New Roman" w:hAnsi="Times New Roman"/>
          <w:sz w:val="28"/>
          <w:szCs w:val="28"/>
        </w:rPr>
        <w:t>информационн</w:t>
      </w:r>
      <w:r>
        <w:rPr>
          <w:rFonts w:ascii="Times New Roman" w:hAnsi="Times New Roman"/>
          <w:sz w:val="28"/>
          <w:szCs w:val="28"/>
        </w:rPr>
        <w:t>ым</w:t>
      </w:r>
      <w:r w:rsidR="00110430">
        <w:rPr>
          <w:rFonts w:ascii="Times New Roman" w:hAnsi="Times New Roman"/>
          <w:sz w:val="28"/>
          <w:szCs w:val="28"/>
        </w:rPr>
        <w:t xml:space="preserve"> агентство</w:t>
      </w:r>
      <w:r>
        <w:rPr>
          <w:rFonts w:ascii="Times New Roman" w:hAnsi="Times New Roman"/>
          <w:sz w:val="28"/>
          <w:szCs w:val="28"/>
        </w:rPr>
        <w:t>м</w:t>
      </w:r>
      <w:r w:rsidR="00110430">
        <w:rPr>
          <w:rFonts w:ascii="Times New Roman" w:hAnsi="Times New Roman"/>
          <w:sz w:val="28"/>
          <w:szCs w:val="28"/>
        </w:rPr>
        <w:t xml:space="preserve">  России «ТАСС»</w:t>
      </w:r>
      <w:r>
        <w:rPr>
          <w:rFonts w:ascii="Times New Roman" w:hAnsi="Times New Roman"/>
          <w:sz w:val="28"/>
          <w:szCs w:val="28"/>
        </w:rPr>
        <w:t>.</w:t>
      </w:r>
    </w:p>
    <w:p w14:paraId="751240B6" w14:textId="77777777" w:rsidR="00953B3F" w:rsidRPr="00953B3F" w:rsidRDefault="00953B3F" w:rsidP="004B5180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7901EE6B" w14:textId="28977E08" w:rsidR="008A0326" w:rsidRDefault="008A0326" w:rsidP="008A03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4.2</w:t>
      </w:r>
      <w:r w:rsidRPr="008A032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0326">
        <w:rPr>
          <w:rFonts w:ascii="Times New Roman" w:hAnsi="Times New Roman"/>
          <w:b/>
          <w:sz w:val="28"/>
          <w:szCs w:val="28"/>
        </w:rPr>
        <w:t>Предложения по дальнейшему совершенствованию контрактной системы в сфере закупок на территории муниципального образования</w:t>
      </w:r>
    </w:p>
    <w:p w14:paraId="646C44C7" w14:textId="77777777" w:rsidR="008A0326" w:rsidRPr="008A0326" w:rsidRDefault="008A0326" w:rsidP="008A032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5A24757B" w14:textId="795F4D58" w:rsidR="008A0326" w:rsidRDefault="008A0326" w:rsidP="008A03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326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B1074F">
        <w:rPr>
          <w:rFonts w:ascii="Times New Roman" w:eastAsia="Times New Roman" w:hAnsi="Times New Roman"/>
          <w:sz w:val="28"/>
          <w:szCs w:val="28"/>
        </w:rPr>
        <w:t>Прораб</w:t>
      </w:r>
      <w:r w:rsidR="003663FA">
        <w:rPr>
          <w:rFonts w:ascii="Times New Roman" w:eastAsia="Times New Roman" w:hAnsi="Times New Roman"/>
          <w:sz w:val="28"/>
          <w:szCs w:val="28"/>
        </w:rPr>
        <w:t xml:space="preserve">отать </w:t>
      </w:r>
      <w:r w:rsidR="00B1074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вопрос о </w:t>
      </w:r>
      <w:r w:rsidR="00B1074F">
        <w:rPr>
          <w:rFonts w:ascii="Times New Roman" w:eastAsia="Times New Roman" w:hAnsi="Times New Roman"/>
          <w:sz w:val="28"/>
          <w:szCs w:val="28"/>
        </w:rPr>
        <w:t xml:space="preserve">дополнительной функции управления по оказанию </w:t>
      </w:r>
      <w:r w:rsidR="00B1074F">
        <w:rPr>
          <w:rFonts w:ascii="Times New Roman" w:hAnsi="Times New Roman"/>
          <w:sz w:val="28"/>
          <w:szCs w:val="24"/>
        </w:rPr>
        <w:t>методологической помощи в разработке документации о закупке и осуществлении сложных закупок на строительно-монтажные и ремонтные работы с ценой контрактов свыше 5,0 млн. руб. для учреждений образования в рамках реализации Федерального закона от 18 июля 2011 года № 223-ФЗ «О закупках товаров, работ, услуг отдельными видами юридических лиц»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, </w:t>
      </w:r>
      <w:r w:rsidR="003663FA">
        <w:rPr>
          <w:rFonts w:ascii="Times New Roman" w:hAnsi="Times New Roman"/>
          <w:sz w:val="28"/>
          <w:szCs w:val="24"/>
        </w:rPr>
        <w:t>в целях эффективного расходования средств учреждений</w:t>
      </w:r>
      <w:proofErr w:type="gramEnd"/>
      <w:r w:rsidR="003663FA">
        <w:rPr>
          <w:rFonts w:ascii="Times New Roman" w:hAnsi="Times New Roman"/>
          <w:sz w:val="28"/>
          <w:szCs w:val="24"/>
        </w:rPr>
        <w:t xml:space="preserve"> /бюджетных средств, открытости и прозрачности закупочного процесса, защиты конкуренции</w:t>
      </w:r>
      <w:r w:rsidR="003663FA" w:rsidRPr="008A0326">
        <w:rPr>
          <w:rFonts w:ascii="Times New Roman" w:eastAsia="Times New Roman" w:hAnsi="Times New Roman"/>
          <w:sz w:val="28"/>
          <w:szCs w:val="28"/>
        </w:rPr>
        <w:t xml:space="preserve"> </w:t>
      </w:r>
      <w:r w:rsidR="003663FA">
        <w:rPr>
          <w:rFonts w:ascii="Times New Roman" w:eastAsia="Times New Roman" w:hAnsi="Times New Roman"/>
          <w:sz w:val="28"/>
          <w:szCs w:val="28"/>
        </w:rPr>
        <w:t xml:space="preserve"> 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с учетом </w:t>
      </w:r>
      <w:r w:rsidRPr="008A0326">
        <w:rPr>
          <w:rFonts w:ascii="Times New Roman" w:eastAsia="Times New Roman" w:hAnsi="Times New Roman"/>
          <w:color w:val="362E48"/>
          <w:sz w:val="28"/>
          <w:szCs w:val="28"/>
          <w:shd w:val="clear" w:color="auto" w:fill="FFFFFF"/>
        </w:rPr>
        <w:t>профессионализма сотрудников уполномоченного органа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 и сведению к минимуму административной ответственности заказчиков.</w:t>
      </w:r>
    </w:p>
    <w:p w14:paraId="43BBDE34" w14:textId="77777777" w:rsidR="008A0326" w:rsidRPr="008A0326" w:rsidRDefault="008A0326" w:rsidP="008A03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326">
        <w:rPr>
          <w:rFonts w:ascii="Times New Roman" w:hAnsi="Times New Roman"/>
          <w:sz w:val="28"/>
          <w:szCs w:val="28"/>
        </w:rPr>
        <w:lastRenderedPageBreak/>
        <w:t>2. Продолжить методическую и консультационную работу для повышения уровня правовой грамотности заказчиков и участников закупок (в связи с частыми изменениями нормативных правовых актов в сфере закупок проведение семинаров не только для заказчиков, но и для поставщиков, разработка методических рекомендаций для осуществления закупок).</w:t>
      </w:r>
    </w:p>
    <w:p w14:paraId="194847A9" w14:textId="77777777" w:rsidR="008A0326" w:rsidRPr="008A0326" w:rsidRDefault="008A0326" w:rsidP="008A03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326">
        <w:rPr>
          <w:rFonts w:ascii="Times New Roman" w:eastAsia="Times New Roman" w:hAnsi="Times New Roman"/>
          <w:sz w:val="28"/>
          <w:szCs w:val="28"/>
        </w:rPr>
        <w:t>3. Осуществлять мониторинг показателей экономической эффективности по результатам осуществления закупок для нужд города, анализируя причины, влияющие как на увеличение, так и на снижение показателей экономической эффективности, с целью минимизирования рисков потери экономической эффективности при осуществлении закупок для нужд города.</w:t>
      </w:r>
    </w:p>
    <w:p w14:paraId="04F1DEE9" w14:textId="77777777" w:rsidR="008A0326" w:rsidRPr="008A0326" w:rsidRDefault="008A0326" w:rsidP="008A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0326"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gramStart"/>
      <w:r w:rsidRPr="008A0326">
        <w:rPr>
          <w:rFonts w:ascii="Times New Roman" w:eastAsia="Times New Roman" w:hAnsi="Times New Roman"/>
          <w:sz w:val="28"/>
          <w:szCs w:val="28"/>
        </w:rPr>
        <w:t xml:space="preserve">В целях обеспечения объема закупок у </w:t>
      </w:r>
      <w:r w:rsidRPr="008A0326">
        <w:rPr>
          <w:rFonts w:ascii="Times New Roman" w:hAnsi="Times New Roman"/>
          <w:sz w:val="28"/>
          <w:szCs w:val="28"/>
        </w:rPr>
        <w:t>субъектов малого предпринимательства, социально ориентированных некоммерческих организаций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 не менее 26% совокупного годового объема закупок, в соответствии с </w:t>
      </w:r>
      <w:r w:rsidRPr="008A0326">
        <w:rPr>
          <w:rFonts w:ascii="Times New Roman" w:hAnsi="Times New Roman"/>
          <w:sz w:val="28"/>
          <w:szCs w:val="28"/>
          <w:lang w:eastAsia="en-US"/>
        </w:rPr>
        <w:t xml:space="preserve">Планом мероприятий («дорожной картой») по содействию </w:t>
      </w:r>
      <w:bookmarkStart w:id="1" w:name="_Hlk18930761"/>
      <w:r w:rsidRPr="008A0326">
        <w:rPr>
          <w:rFonts w:ascii="Times New Roman" w:hAnsi="Times New Roman"/>
          <w:sz w:val="28"/>
          <w:szCs w:val="28"/>
          <w:lang w:eastAsia="en-US"/>
        </w:rPr>
        <w:t>развитию конкуренции в муниципальном образовании городе Благовещенске на 2019-2022 годы</w:t>
      </w:r>
      <w:bookmarkEnd w:id="1"/>
      <w:r w:rsidRPr="008A0326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с муниципальными заказчиками продолжить разъяснительную  работу  об </w:t>
      </w:r>
      <w:r w:rsidRPr="008A0326">
        <w:rPr>
          <w:rFonts w:ascii="Times New Roman" w:hAnsi="Times New Roman"/>
          <w:sz w:val="28"/>
          <w:szCs w:val="28"/>
        </w:rPr>
        <w:t>установлении ограничений в заявках на закупки в отношении участников закупок, которыми могут быть только</w:t>
      </w:r>
      <w:proofErr w:type="gramEnd"/>
      <w:r w:rsidRPr="008A0326">
        <w:rPr>
          <w:rFonts w:ascii="Times New Roman" w:hAnsi="Times New Roman"/>
          <w:sz w:val="28"/>
          <w:szCs w:val="28"/>
        </w:rPr>
        <w:t xml:space="preserve"> субъекты малого предпринимательства, социально ориентированные некоммерческие организации.</w:t>
      </w:r>
    </w:p>
    <w:p w14:paraId="4E01532E" w14:textId="3439B973" w:rsidR="008A0326" w:rsidRPr="008A0326" w:rsidRDefault="008A0326" w:rsidP="008A032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8A0326">
        <w:rPr>
          <w:rFonts w:ascii="Times New Roman" w:hAnsi="Times New Roman"/>
          <w:sz w:val="28"/>
          <w:szCs w:val="28"/>
        </w:rPr>
        <w:t xml:space="preserve">5. </w:t>
      </w:r>
      <w:r w:rsidRPr="008A0326">
        <w:rPr>
          <w:rFonts w:ascii="Times New Roman" w:eastAsia="Times New Roman" w:hAnsi="Times New Roman"/>
          <w:sz w:val="28"/>
          <w:szCs w:val="28"/>
        </w:rPr>
        <w:t>Продолжить разъяснительную работу с муниципальными заказчиками по вопросу  уменьшения количества  контрактов, заключенных с единственным поставщиком (подрядчиком, исполнителем) в соответствии со ст</w:t>
      </w:r>
      <w:r w:rsidR="00F400B3">
        <w:rPr>
          <w:rFonts w:ascii="Times New Roman" w:eastAsia="Times New Roman" w:hAnsi="Times New Roman"/>
          <w:sz w:val="28"/>
          <w:szCs w:val="28"/>
        </w:rPr>
        <w:t>.</w:t>
      </w:r>
      <w:r w:rsidRPr="008A0326">
        <w:rPr>
          <w:rFonts w:ascii="Times New Roman" w:eastAsia="Times New Roman" w:hAnsi="Times New Roman"/>
          <w:sz w:val="28"/>
          <w:szCs w:val="28"/>
        </w:rPr>
        <w:t>93 Закона о контрактной системе.</w:t>
      </w:r>
    </w:p>
    <w:p w14:paraId="23E0F0F1" w14:textId="77777777" w:rsidR="008A0326" w:rsidRPr="008A0326" w:rsidRDefault="008A0326" w:rsidP="008A03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A0326">
        <w:rPr>
          <w:rFonts w:ascii="Times New Roman" w:eastAsia="Times New Roman" w:hAnsi="Times New Roman"/>
          <w:sz w:val="28"/>
          <w:szCs w:val="28"/>
        </w:rPr>
        <w:t xml:space="preserve">         5. Продолжить практику проведения совместных закупок путем расширения номенклатуры закупок.</w:t>
      </w:r>
    </w:p>
    <w:p w14:paraId="09E3C0F7" w14:textId="0735E623" w:rsidR="008A0326" w:rsidRPr="008A0326" w:rsidRDefault="008A0326" w:rsidP="008A03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A0326">
        <w:rPr>
          <w:rFonts w:ascii="Times New Roman" w:eastAsia="Times New Roman" w:hAnsi="Times New Roman"/>
          <w:sz w:val="28"/>
          <w:szCs w:val="28"/>
        </w:rPr>
        <w:t xml:space="preserve">6. Продолжить работу по использованию </w:t>
      </w:r>
      <w:r w:rsidRPr="008A03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«Электронного магазина «Закупки малого объема», позволяющего проводить закупки малого объёма в электронной форме для муниципальных заказчиков в рамках </w:t>
      </w:r>
      <w:proofErr w:type="spellStart"/>
      <w:r w:rsidRPr="008A03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r w:rsidR="00F400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r w:rsidR="00F400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8A03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4 и 5 ч</w:t>
      </w:r>
      <w:r w:rsidR="00F400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8A03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1 ст</w:t>
      </w:r>
      <w:r w:rsidR="00F400B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Pr="008A032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93 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Закона о контрактной системе. </w:t>
      </w:r>
    </w:p>
    <w:p w14:paraId="39C52BF2" w14:textId="196C0C69" w:rsidR="008A0326" w:rsidRDefault="008A0326" w:rsidP="008A03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</w:rPr>
        <w:t>7</w:t>
      </w:r>
      <w:r w:rsidRPr="008A0326">
        <w:rPr>
          <w:rFonts w:ascii="Times New Roman" w:eastAsia="Times New Roman" w:hAnsi="Times New Roman"/>
          <w:sz w:val="28"/>
          <w:szCs w:val="28"/>
        </w:rPr>
        <w:t xml:space="preserve">. Продолжить работу </w:t>
      </w:r>
      <w:r w:rsidRPr="004B5180">
        <w:rPr>
          <w:rFonts w:ascii="Times New Roman" w:eastAsia="Times New Roman" w:hAnsi="Times New Roman"/>
          <w:sz w:val="28"/>
          <w:szCs w:val="28"/>
          <w:lang w:eastAsia="en-US"/>
        </w:rPr>
        <w:t xml:space="preserve">по координации совместной деятельности в </w:t>
      </w:r>
      <w:r>
        <w:rPr>
          <w:rFonts w:ascii="Times New Roman" w:eastAsia="Times New Roman" w:hAnsi="Times New Roman"/>
          <w:sz w:val="28"/>
          <w:szCs w:val="28"/>
          <w:lang w:eastAsia="en-US"/>
        </w:rPr>
        <w:t>в</w:t>
      </w:r>
      <w:r w:rsidRPr="004B5180">
        <w:rPr>
          <w:rFonts w:ascii="Times New Roman" w:eastAsia="Times New Roman" w:hAnsi="Times New Roman"/>
          <w:sz w:val="28"/>
          <w:szCs w:val="28"/>
          <w:lang w:eastAsia="en-US"/>
        </w:rPr>
        <w:t>опросах обеспечения трудовой занятости осужденных, отбывающих наказание в виде лишения свободы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с Амурской прокуратурой по надзору за соблюдением законов в исправительных учреждениях, управлением УФСИН России по Амурской области и исправительными учреждениями области</w:t>
      </w:r>
      <w:r w:rsidRPr="004B5180">
        <w:rPr>
          <w:rFonts w:ascii="Times New Roman" w:eastAsia="Times New Roman" w:hAnsi="Times New Roman"/>
          <w:sz w:val="28"/>
          <w:szCs w:val="28"/>
          <w:lang w:eastAsia="en-US"/>
        </w:rPr>
        <w:t>.</w:t>
      </w:r>
      <w:r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</w:p>
    <w:p w14:paraId="38B910C8" w14:textId="77777777" w:rsidR="005A4D82" w:rsidRPr="007A223C" w:rsidRDefault="005A4D82" w:rsidP="005A4D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2EC5A15F" w14:textId="77777777" w:rsidR="005A4D82" w:rsidRDefault="005A4D82" w:rsidP="005A4D82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p w14:paraId="6708954F" w14:textId="77777777" w:rsidR="005A4D82" w:rsidRPr="00331CFE" w:rsidRDefault="005A4D82" w:rsidP="00331CF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</w:p>
    <w:sectPr w:rsidR="005A4D82" w:rsidRPr="00331CFE" w:rsidSect="00B72C5D">
      <w:headerReference w:type="default" r:id="rId15"/>
      <w:pgSz w:w="11906" w:h="16838"/>
      <w:pgMar w:top="567" w:right="567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5DFC8" w14:textId="77777777" w:rsidR="00680D39" w:rsidRDefault="00680D39" w:rsidP="00060BC4">
      <w:pPr>
        <w:spacing w:after="0" w:line="240" w:lineRule="auto"/>
      </w:pPr>
      <w:r>
        <w:separator/>
      </w:r>
    </w:p>
  </w:endnote>
  <w:endnote w:type="continuationSeparator" w:id="0">
    <w:p w14:paraId="780BDEB0" w14:textId="77777777" w:rsidR="00680D39" w:rsidRDefault="00680D39" w:rsidP="00060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F866D" w14:textId="77777777" w:rsidR="00680D39" w:rsidRDefault="00680D39" w:rsidP="00060BC4">
      <w:pPr>
        <w:spacing w:after="0" w:line="240" w:lineRule="auto"/>
      </w:pPr>
      <w:r>
        <w:separator/>
      </w:r>
    </w:p>
  </w:footnote>
  <w:footnote w:type="continuationSeparator" w:id="0">
    <w:p w14:paraId="23DB2CEE" w14:textId="77777777" w:rsidR="00680D39" w:rsidRDefault="00680D39" w:rsidP="00060BC4">
      <w:pPr>
        <w:spacing w:after="0" w:line="240" w:lineRule="auto"/>
      </w:pPr>
      <w:r>
        <w:continuationSeparator/>
      </w:r>
    </w:p>
  </w:footnote>
  <w:footnote w:id="1">
    <w:p w14:paraId="477DAA80" w14:textId="77777777" w:rsidR="00680D39" w:rsidRDefault="00680D39" w:rsidP="003C659A">
      <w:pPr>
        <w:pStyle w:val="af7"/>
      </w:pPr>
      <w:r>
        <w:rPr>
          <w:rStyle w:val="af9"/>
        </w:rPr>
        <w:footnoteRef/>
      </w:r>
      <w:r>
        <w:t xml:space="preserve"> «Индекс одной заявки» - это показатель, рассчитываемый как отношение количества процедур закупок с одной поданной заявкой на участие к общему количеству закупок за отчетный период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172445"/>
      <w:docPartObj>
        <w:docPartGallery w:val="Page Numbers (Top of Page)"/>
        <w:docPartUnique/>
      </w:docPartObj>
    </w:sdtPr>
    <w:sdtContent>
      <w:p w14:paraId="60AF8CE4" w14:textId="2631707F" w:rsidR="00680D39" w:rsidRDefault="00680D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01C">
          <w:rPr>
            <w:noProof/>
          </w:rPr>
          <w:t>24</w:t>
        </w:r>
        <w:r>
          <w:fldChar w:fldCharType="end"/>
        </w:r>
      </w:p>
    </w:sdtContent>
  </w:sdt>
  <w:p w14:paraId="3F849BBC" w14:textId="77777777" w:rsidR="00680D39" w:rsidRDefault="00680D3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70D6A"/>
    <w:multiLevelType w:val="hybridMultilevel"/>
    <w:tmpl w:val="7E1E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B84E4E"/>
    <w:multiLevelType w:val="hybridMultilevel"/>
    <w:tmpl w:val="1062F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7C969A6"/>
    <w:multiLevelType w:val="hybridMultilevel"/>
    <w:tmpl w:val="8D2C3A76"/>
    <w:lvl w:ilvl="0" w:tplc="F81E3C60">
      <w:numFmt w:val="bullet"/>
      <w:lvlText w:val="•"/>
      <w:lvlJc w:val="left"/>
      <w:pPr>
        <w:ind w:left="1500" w:hanging="11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E0C38"/>
    <w:multiLevelType w:val="hybridMultilevel"/>
    <w:tmpl w:val="4B6A9A88"/>
    <w:lvl w:ilvl="0" w:tplc="E8A0D9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596BCE"/>
    <w:multiLevelType w:val="hybridMultilevel"/>
    <w:tmpl w:val="3E6E889C"/>
    <w:lvl w:ilvl="0" w:tplc="854AC5F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>
    <w:nsid w:val="17387B3C"/>
    <w:multiLevelType w:val="hybridMultilevel"/>
    <w:tmpl w:val="B888F288"/>
    <w:lvl w:ilvl="0" w:tplc="CE60B8F2">
      <w:numFmt w:val="bullet"/>
      <w:lvlText w:val="•"/>
      <w:lvlJc w:val="left"/>
      <w:pPr>
        <w:ind w:left="1144" w:hanging="4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3831B34"/>
    <w:multiLevelType w:val="hybridMultilevel"/>
    <w:tmpl w:val="AF1EBDB8"/>
    <w:lvl w:ilvl="0" w:tplc="BE0A06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2F605B"/>
    <w:multiLevelType w:val="multilevel"/>
    <w:tmpl w:val="D17627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>
    <w:nsid w:val="3A8A0DDC"/>
    <w:multiLevelType w:val="hybridMultilevel"/>
    <w:tmpl w:val="F0D6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E0531"/>
    <w:multiLevelType w:val="hybridMultilevel"/>
    <w:tmpl w:val="C48E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832656A"/>
    <w:multiLevelType w:val="multilevel"/>
    <w:tmpl w:val="586822B6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11">
    <w:nsid w:val="4AAA0F86"/>
    <w:multiLevelType w:val="multilevel"/>
    <w:tmpl w:val="7654DBC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0D1355A"/>
    <w:multiLevelType w:val="hybridMultilevel"/>
    <w:tmpl w:val="0C28C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47B39"/>
    <w:multiLevelType w:val="hybridMultilevel"/>
    <w:tmpl w:val="D5282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3762B"/>
    <w:multiLevelType w:val="hybridMultilevel"/>
    <w:tmpl w:val="F3CEA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9A742E0"/>
    <w:multiLevelType w:val="hybridMultilevel"/>
    <w:tmpl w:val="61208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0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  <w:num w:numId="13">
    <w:abstractNumId w:val="12"/>
  </w:num>
  <w:num w:numId="14">
    <w:abstractNumId w:val="2"/>
  </w:num>
  <w:num w:numId="15">
    <w:abstractNumId w:val="11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8E"/>
    <w:rsid w:val="000008B7"/>
    <w:rsid w:val="00004253"/>
    <w:rsid w:val="00004652"/>
    <w:rsid w:val="0000523A"/>
    <w:rsid w:val="000052CE"/>
    <w:rsid w:val="000055E9"/>
    <w:rsid w:val="00006016"/>
    <w:rsid w:val="00006881"/>
    <w:rsid w:val="0000763A"/>
    <w:rsid w:val="00010AE8"/>
    <w:rsid w:val="00012266"/>
    <w:rsid w:val="00016839"/>
    <w:rsid w:val="00016A83"/>
    <w:rsid w:val="00017C31"/>
    <w:rsid w:val="000200B6"/>
    <w:rsid w:val="00021C00"/>
    <w:rsid w:val="00022DD9"/>
    <w:rsid w:val="00023872"/>
    <w:rsid w:val="00026912"/>
    <w:rsid w:val="00026F75"/>
    <w:rsid w:val="0003040E"/>
    <w:rsid w:val="00032DC6"/>
    <w:rsid w:val="000362A1"/>
    <w:rsid w:val="00036B8D"/>
    <w:rsid w:val="00037B5F"/>
    <w:rsid w:val="00037CAD"/>
    <w:rsid w:val="00043FA4"/>
    <w:rsid w:val="000459CC"/>
    <w:rsid w:val="0005012A"/>
    <w:rsid w:val="00050255"/>
    <w:rsid w:val="0005548B"/>
    <w:rsid w:val="000559B3"/>
    <w:rsid w:val="00056AFD"/>
    <w:rsid w:val="00060BC4"/>
    <w:rsid w:val="00060C41"/>
    <w:rsid w:val="0006613E"/>
    <w:rsid w:val="00074D8C"/>
    <w:rsid w:val="00081E93"/>
    <w:rsid w:val="0008284B"/>
    <w:rsid w:val="00083F73"/>
    <w:rsid w:val="000870D8"/>
    <w:rsid w:val="00087C99"/>
    <w:rsid w:val="00090457"/>
    <w:rsid w:val="00093468"/>
    <w:rsid w:val="000937B1"/>
    <w:rsid w:val="000973A5"/>
    <w:rsid w:val="000A040F"/>
    <w:rsid w:val="000A07EB"/>
    <w:rsid w:val="000A24DF"/>
    <w:rsid w:val="000A2A08"/>
    <w:rsid w:val="000A523D"/>
    <w:rsid w:val="000A7563"/>
    <w:rsid w:val="000B2478"/>
    <w:rsid w:val="000B41CB"/>
    <w:rsid w:val="000B7E72"/>
    <w:rsid w:val="000C1962"/>
    <w:rsid w:val="000C3AA3"/>
    <w:rsid w:val="000D210D"/>
    <w:rsid w:val="000D2A69"/>
    <w:rsid w:val="000D5451"/>
    <w:rsid w:val="000D6310"/>
    <w:rsid w:val="000D6F19"/>
    <w:rsid w:val="000E12FA"/>
    <w:rsid w:val="000E393D"/>
    <w:rsid w:val="000E501A"/>
    <w:rsid w:val="000E652B"/>
    <w:rsid w:val="000E7F02"/>
    <w:rsid w:val="000F044C"/>
    <w:rsid w:val="000F09BE"/>
    <w:rsid w:val="000F0C9A"/>
    <w:rsid w:val="000F239C"/>
    <w:rsid w:val="000F3274"/>
    <w:rsid w:val="000F3852"/>
    <w:rsid w:val="000F590A"/>
    <w:rsid w:val="000F7516"/>
    <w:rsid w:val="000F7DC5"/>
    <w:rsid w:val="001013E2"/>
    <w:rsid w:val="0010277A"/>
    <w:rsid w:val="0010481E"/>
    <w:rsid w:val="0010511E"/>
    <w:rsid w:val="001060B4"/>
    <w:rsid w:val="00106475"/>
    <w:rsid w:val="00106DD8"/>
    <w:rsid w:val="00110430"/>
    <w:rsid w:val="00113F82"/>
    <w:rsid w:val="00116EDE"/>
    <w:rsid w:val="001174E3"/>
    <w:rsid w:val="00117E8D"/>
    <w:rsid w:val="001217B5"/>
    <w:rsid w:val="001230D4"/>
    <w:rsid w:val="00132081"/>
    <w:rsid w:val="00132402"/>
    <w:rsid w:val="00134870"/>
    <w:rsid w:val="00136C6A"/>
    <w:rsid w:val="001431A3"/>
    <w:rsid w:val="00146CBD"/>
    <w:rsid w:val="001505D9"/>
    <w:rsid w:val="00150638"/>
    <w:rsid w:val="00153718"/>
    <w:rsid w:val="00154918"/>
    <w:rsid w:val="001553DB"/>
    <w:rsid w:val="00155918"/>
    <w:rsid w:val="00156379"/>
    <w:rsid w:val="00156930"/>
    <w:rsid w:val="001569A7"/>
    <w:rsid w:val="001572FA"/>
    <w:rsid w:val="001576FD"/>
    <w:rsid w:val="0016005A"/>
    <w:rsid w:val="001610FD"/>
    <w:rsid w:val="00164CBA"/>
    <w:rsid w:val="001658AD"/>
    <w:rsid w:val="001668E6"/>
    <w:rsid w:val="00167026"/>
    <w:rsid w:val="00170566"/>
    <w:rsid w:val="00171123"/>
    <w:rsid w:val="0017589B"/>
    <w:rsid w:val="0017604B"/>
    <w:rsid w:val="001804CA"/>
    <w:rsid w:val="0018159C"/>
    <w:rsid w:val="00181B00"/>
    <w:rsid w:val="00182595"/>
    <w:rsid w:val="0018277D"/>
    <w:rsid w:val="00185FC7"/>
    <w:rsid w:val="00186EE9"/>
    <w:rsid w:val="00187681"/>
    <w:rsid w:val="00187800"/>
    <w:rsid w:val="0019100A"/>
    <w:rsid w:val="00191569"/>
    <w:rsid w:val="0019296E"/>
    <w:rsid w:val="00192B1B"/>
    <w:rsid w:val="00192D85"/>
    <w:rsid w:val="00193342"/>
    <w:rsid w:val="001A05EF"/>
    <w:rsid w:val="001A1BDD"/>
    <w:rsid w:val="001A461E"/>
    <w:rsid w:val="001A4B1E"/>
    <w:rsid w:val="001A4C91"/>
    <w:rsid w:val="001A5DF8"/>
    <w:rsid w:val="001A60CA"/>
    <w:rsid w:val="001B13D6"/>
    <w:rsid w:val="001B1471"/>
    <w:rsid w:val="001B44C4"/>
    <w:rsid w:val="001B49C0"/>
    <w:rsid w:val="001B7295"/>
    <w:rsid w:val="001B76B8"/>
    <w:rsid w:val="001C0201"/>
    <w:rsid w:val="001C46EC"/>
    <w:rsid w:val="001D0F0F"/>
    <w:rsid w:val="001D2572"/>
    <w:rsid w:val="001D25E1"/>
    <w:rsid w:val="001D2DD4"/>
    <w:rsid w:val="001D3F03"/>
    <w:rsid w:val="001D41F4"/>
    <w:rsid w:val="001D4266"/>
    <w:rsid w:val="001D5102"/>
    <w:rsid w:val="001D5156"/>
    <w:rsid w:val="001D5714"/>
    <w:rsid w:val="001D5746"/>
    <w:rsid w:val="001D6360"/>
    <w:rsid w:val="001D74EA"/>
    <w:rsid w:val="001E1CEF"/>
    <w:rsid w:val="001E201C"/>
    <w:rsid w:val="001F3AA1"/>
    <w:rsid w:val="001F3D87"/>
    <w:rsid w:val="001F708E"/>
    <w:rsid w:val="00202590"/>
    <w:rsid w:val="00202E9F"/>
    <w:rsid w:val="00203110"/>
    <w:rsid w:val="00203390"/>
    <w:rsid w:val="00204757"/>
    <w:rsid w:val="002056AE"/>
    <w:rsid w:val="002101F6"/>
    <w:rsid w:val="002110D4"/>
    <w:rsid w:val="00211BA3"/>
    <w:rsid w:val="00212F80"/>
    <w:rsid w:val="00216E71"/>
    <w:rsid w:val="002208A2"/>
    <w:rsid w:val="00226A99"/>
    <w:rsid w:val="00226C36"/>
    <w:rsid w:val="002274C5"/>
    <w:rsid w:val="00230CC8"/>
    <w:rsid w:val="00230FE7"/>
    <w:rsid w:val="00231BD0"/>
    <w:rsid w:val="00231C90"/>
    <w:rsid w:val="0023328B"/>
    <w:rsid w:val="00243B7B"/>
    <w:rsid w:val="00245DAA"/>
    <w:rsid w:val="0025274D"/>
    <w:rsid w:val="002528B6"/>
    <w:rsid w:val="0025344E"/>
    <w:rsid w:val="00254C15"/>
    <w:rsid w:val="00255DDB"/>
    <w:rsid w:val="00256C85"/>
    <w:rsid w:val="0026141F"/>
    <w:rsid w:val="00261A1D"/>
    <w:rsid w:val="0026279D"/>
    <w:rsid w:val="00262A5A"/>
    <w:rsid w:val="00263646"/>
    <w:rsid w:val="002650F8"/>
    <w:rsid w:val="00265F49"/>
    <w:rsid w:val="002665A9"/>
    <w:rsid w:val="00266E8D"/>
    <w:rsid w:val="00267556"/>
    <w:rsid w:val="002717AA"/>
    <w:rsid w:val="00271BC0"/>
    <w:rsid w:val="00274852"/>
    <w:rsid w:val="00274D12"/>
    <w:rsid w:val="00275E2C"/>
    <w:rsid w:val="00276A00"/>
    <w:rsid w:val="00276DAA"/>
    <w:rsid w:val="00281391"/>
    <w:rsid w:val="0028566D"/>
    <w:rsid w:val="00285C20"/>
    <w:rsid w:val="00286941"/>
    <w:rsid w:val="00286A42"/>
    <w:rsid w:val="002924F0"/>
    <w:rsid w:val="00293EA0"/>
    <w:rsid w:val="00296684"/>
    <w:rsid w:val="00296C47"/>
    <w:rsid w:val="002A11F0"/>
    <w:rsid w:val="002A1912"/>
    <w:rsid w:val="002A1B17"/>
    <w:rsid w:val="002A2162"/>
    <w:rsid w:val="002A69D9"/>
    <w:rsid w:val="002A7780"/>
    <w:rsid w:val="002B0DBB"/>
    <w:rsid w:val="002B2136"/>
    <w:rsid w:val="002B2446"/>
    <w:rsid w:val="002B52FA"/>
    <w:rsid w:val="002C515A"/>
    <w:rsid w:val="002C572C"/>
    <w:rsid w:val="002C7518"/>
    <w:rsid w:val="002D0C8C"/>
    <w:rsid w:val="002D13A1"/>
    <w:rsid w:val="002D15D2"/>
    <w:rsid w:val="002D2940"/>
    <w:rsid w:val="002D2B20"/>
    <w:rsid w:val="002E3245"/>
    <w:rsid w:val="002E3465"/>
    <w:rsid w:val="002E5911"/>
    <w:rsid w:val="002E6819"/>
    <w:rsid w:val="002E7E34"/>
    <w:rsid w:val="002F1715"/>
    <w:rsid w:val="002F28C7"/>
    <w:rsid w:val="002F481C"/>
    <w:rsid w:val="002F4BD5"/>
    <w:rsid w:val="002F50E9"/>
    <w:rsid w:val="002F56D3"/>
    <w:rsid w:val="002F5C15"/>
    <w:rsid w:val="002F64A5"/>
    <w:rsid w:val="002F68C8"/>
    <w:rsid w:val="002F7931"/>
    <w:rsid w:val="00300B04"/>
    <w:rsid w:val="003033B7"/>
    <w:rsid w:val="00305369"/>
    <w:rsid w:val="00307D7C"/>
    <w:rsid w:val="00313AC0"/>
    <w:rsid w:val="0031490B"/>
    <w:rsid w:val="00314D2F"/>
    <w:rsid w:val="00316D12"/>
    <w:rsid w:val="0032184B"/>
    <w:rsid w:val="00321EA1"/>
    <w:rsid w:val="003230EC"/>
    <w:rsid w:val="00323AE1"/>
    <w:rsid w:val="00323DD4"/>
    <w:rsid w:val="00330F5F"/>
    <w:rsid w:val="00331173"/>
    <w:rsid w:val="003312BB"/>
    <w:rsid w:val="00331CFE"/>
    <w:rsid w:val="00332EEB"/>
    <w:rsid w:val="003333F4"/>
    <w:rsid w:val="0033355E"/>
    <w:rsid w:val="0033427D"/>
    <w:rsid w:val="00340C21"/>
    <w:rsid w:val="00345ADF"/>
    <w:rsid w:val="003465CF"/>
    <w:rsid w:val="0035136B"/>
    <w:rsid w:val="0035306E"/>
    <w:rsid w:val="003533B8"/>
    <w:rsid w:val="00355F52"/>
    <w:rsid w:val="00360979"/>
    <w:rsid w:val="00363487"/>
    <w:rsid w:val="00366110"/>
    <w:rsid w:val="003663FA"/>
    <w:rsid w:val="00366B7F"/>
    <w:rsid w:val="003678EC"/>
    <w:rsid w:val="00372E77"/>
    <w:rsid w:val="0037360B"/>
    <w:rsid w:val="00375F8E"/>
    <w:rsid w:val="0037680A"/>
    <w:rsid w:val="0037784A"/>
    <w:rsid w:val="003807FC"/>
    <w:rsid w:val="00381039"/>
    <w:rsid w:val="00381BCA"/>
    <w:rsid w:val="0038282B"/>
    <w:rsid w:val="003835D6"/>
    <w:rsid w:val="00385580"/>
    <w:rsid w:val="00386AB4"/>
    <w:rsid w:val="00391069"/>
    <w:rsid w:val="003912A3"/>
    <w:rsid w:val="003971C9"/>
    <w:rsid w:val="003A2B69"/>
    <w:rsid w:val="003A470F"/>
    <w:rsid w:val="003A5CCC"/>
    <w:rsid w:val="003A5D32"/>
    <w:rsid w:val="003A7493"/>
    <w:rsid w:val="003A7B6B"/>
    <w:rsid w:val="003A7FBB"/>
    <w:rsid w:val="003B131C"/>
    <w:rsid w:val="003B1B3D"/>
    <w:rsid w:val="003B2F92"/>
    <w:rsid w:val="003B32D2"/>
    <w:rsid w:val="003B54BF"/>
    <w:rsid w:val="003B689C"/>
    <w:rsid w:val="003B7153"/>
    <w:rsid w:val="003B7377"/>
    <w:rsid w:val="003B782C"/>
    <w:rsid w:val="003B7AC4"/>
    <w:rsid w:val="003C0C7D"/>
    <w:rsid w:val="003C0FFA"/>
    <w:rsid w:val="003C377F"/>
    <w:rsid w:val="003C3F65"/>
    <w:rsid w:val="003C5CA5"/>
    <w:rsid w:val="003C64ED"/>
    <w:rsid w:val="003C659A"/>
    <w:rsid w:val="003D1DC3"/>
    <w:rsid w:val="003D2890"/>
    <w:rsid w:val="003D759B"/>
    <w:rsid w:val="003E3B8F"/>
    <w:rsid w:val="003E6C21"/>
    <w:rsid w:val="003F0206"/>
    <w:rsid w:val="003F2859"/>
    <w:rsid w:val="003F5631"/>
    <w:rsid w:val="003F627F"/>
    <w:rsid w:val="003F6951"/>
    <w:rsid w:val="003F6E2D"/>
    <w:rsid w:val="003F7872"/>
    <w:rsid w:val="0040237D"/>
    <w:rsid w:val="00404948"/>
    <w:rsid w:val="00405B41"/>
    <w:rsid w:val="00406C49"/>
    <w:rsid w:val="0040762C"/>
    <w:rsid w:val="00407D3D"/>
    <w:rsid w:val="00410F34"/>
    <w:rsid w:val="00411BAC"/>
    <w:rsid w:val="00411C28"/>
    <w:rsid w:val="00416839"/>
    <w:rsid w:val="004204CE"/>
    <w:rsid w:val="00421C80"/>
    <w:rsid w:val="00422D40"/>
    <w:rsid w:val="00422D89"/>
    <w:rsid w:val="00424C93"/>
    <w:rsid w:val="00427972"/>
    <w:rsid w:val="00431297"/>
    <w:rsid w:val="004316C9"/>
    <w:rsid w:val="00432B53"/>
    <w:rsid w:val="004334E1"/>
    <w:rsid w:val="004346D3"/>
    <w:rsid w:val="00434892"/>
    <w:rsid w:val="0043675D"/>
    <w:rsid w:val="0044037E"/>
    <w:rsid w:val="0044230B"/>
    <w:rsid w:val="00443583"/>
    <w:rsid w:val="00443806"/>
    <w:rsid w:val="004461CE"/>
    <w:rsid w:val="0045244B"/>
    <w:rsid w:val="00452D54"/>
    <w:rsid w:val="00454CBA"/>
    <w:rsid w:val="00456231"/>
    <w:rsid w:val="0045638B"/>
    <w:rsid w:val="004568A5"/>
    <w:rsid w:val="00457095"/>
    <w:rsid w:val="00457136"/>
    <w:rsid w:val="0045751C"/>
    <w:rsid w:val="00461A21"/>
    <w:rsid w:val="00465A17"/>
    <w:rsid w:val="004668E6"/>
    <w:rsid w:val="0047313B"/>
    <w:rsid w:val="0047447F"/>
    <w:rsid w:val="00482A39"/>
    <w:rsid w:val="00483F8B"/>
    <w:rsid w:val="00484273"/>
    <w:rsid w:val="00486630"/>
    <w:rsid w:val="00486BED"/>
    <w:rsid w:val="00487B14"/>
    <w:rsid w:val="0049008E"/>
    <w:rsid w:val="004901D7"/>
    <w:rsid w:val="00490F1E"/>
    <w:rsid w:val="0049210F"/>
    <w:rsid w:val="00492AF2"/>
    <w:rsid w:val="004943B3"/>
    <w:rsid w:val="00495F25"/>
    <w:rsid w:val="004A04D4"/>
    <w:rsid w:val="004A21C0"/>
    <w:rsid w:val="004A54A5"/>
    <w:rsid w:val="004A5EDD"/>
    <w:rsid w:val="004A6110"/>
    <w:rsid w:val="004A6B7F"/>
    <w:rsid w:val="004A7327"/>
    <w:rsid w:val="004A7F5A"/>
    <w:rsid w:val="004B0350"/>
    <w:rsid w:val="004B072D"/>
    <w:rsid w:val="004B11DC"/>
    <w:rsid w:val="004B2B03"/>
    <w:rsid w:val="004B5000"/>
    <w:rsid w:val="004B5180"/>
    <w:rsid w:val="004B5749"/>
    <w:rsid w:val="004B60E4"/>
    <w:rsid w:val="004C0CAC"/>
    <w:rsid w:val="004C158B"/>
    <w:rsid w:val="004C3D4F"/>
    <w:rsid w:val="004C463A"/>
    <w:rsid w:val="004D05F2"/>
    <w:rsid w:val="004D2D02"/>
    <w:rsid w:val="004D3607"/>
    <w:rsid w:val="004D4750"/>
    <w:rsid w:val="004D503D"/>
    <w:rsid w:val="004D5B9A"/>
    <w:rsid w:val="004E01F0"/>
    <w:rsid w:val="004E1408"/>
    <w:rsid w:val="004E1615"/>
    <w:rsid w:val="004E2888"/>
    <w:rsid w:val="004E34EE"/>
    <w:rsid w:val="004E4359"/>
    <w:rsid w:val="004F0094"/>
    <w:rsid w:val="004F1D85"/>
    <w:rsid w:val="004F2148"/>
    <w:rsid w:val="004F216A"/>
    <w:rsid w:val="004F53C1"/>
    <w:rsid w:val="004F6055"/>
    <w:rsid w:val="004F60DE"/>
    <w:rsid w:val="004F718E"/>
    <w:rsid w:val="004F74EC"/>
    <w:rsid w:val="004F75DF"/>
    <w:rsid w:val="004F77D5"/>
    <w:rsid w:val="00502205"/>
    <w:rsid w:val="00510888"/>
    <w:rsid w:val="005141A9"/>
    <w:rsid w:val="00514655"/>
    <w:rsid w:val="00514E13"/>
    <w:rsid w:val="00514FDF"/>
    <w:rsid w:val="00515B41"/>
    <w:rsid w:val="0051675A"/>
    <w:rsid w:val="00516BCA"/>
    <w:rsid w:val="00517516"/>
    <w:rsid w:val="0051784E"/>
    <w:rsid w:val="00517E97"/>
    <w:rsid w:val="005203CA"/>
    <w:rsid w:val="0052278F"/>
    <w:rsid w:val="005228A4"/>
    <w:rsid w:val="00523210"/>
    <w:rsid w:val="00524C96"/>
    <w:rsid w:val="00524E3E"/>
    <w:rsid w:val="00527370"/>
    <w:rsid w:val="0053115A"/>
    <w:rsid w:val="00532B0D"/>
    <w:rsid w:val="00534069"/>
    <w:rsid w:val="00536799"/>
    <w:rsid w:val="005407BF"/>
    <w:rsid w:val="00541CBA"/>
    <w:rsid w:val="00542A45"/>
    <w:rsid w:val="0054394A"/>
    <w:rsid w:val="005443C0"/>
    <w:rsid w:val="00544C33"/>
    <w:rsid w:val="00546852"/>
    <w:rsid w:val="00552CAC"/>
    <w:rsid w:val="00553863"/>
    <w:rsid w:val="00553CDF"/>
    <w:rsid w:val="00555203"/>
    <w:rsid w:val="005561C6"/>
    <w:rsid w:val="00556DC3"/>
    <w:rsid w:val="00561E0A"/>
    <w:rsid w:val="005640D5"/>
    <w:rsid w:val="00564B37"/>
    <w:rsid w:val="00567623"/>
    <w:rsid w:val="00567F6F"/>
    <w:rsid w:val="0057126A"/>
    <w:rsid w:val="0057326B"/>
    <w:rsid w:val="005741AA"/>
    <w:rsid w:val="00574AA7"/>
    <w:rsid w:val="005753CE"/>
    <w:rsid w:val="00576F42"/>
    <w:rsid w:val="00577865"/>
    <w:rsid w:val="00581726"/>
    <w:rsid w:val="00582AE4"/>
    <w:rsid w:val="00583008"/>
    <w:rsid w:val="005834A9"/>
    <w:rsid w:val="00583819"/>
    <w:rsid w:val="00585742"/>
    <w:rsid w:val="00585AF3"/>
    <w:rsid w:val="005861AC"/>
    <w:rsid w:val="00587583"/>
    <w:rsid w:val="005900F9"/>
    <w:rsid w:val="0059209E"/>
    <w:rsid w:val="005921B8"/>
    <w:rsid w:val="00593FD4"/>
    <w:rsid w:val="005968E3"/>
    <w:rsid w:val="005A068B"/>
    <w:rsid w:val="005A0BDB"/>
    <w:rsid w:val="005A1D52"/>
    <w:rsid w:val="005A27C1"/>
    <w:rsid w:val="005A319E"/>
    <w:rsid w:val="005A3A65"/>
    <w:rsid w:val="005A405A"/>
    <w:rsid w:val="005A4D82"/>
    <w:rsid w:val="005A4F25"/>
    <w:rsid w:val="005A5710"/>
    <w:rsid w:val="005A58FB"/>
    <w:rsid w:val="005B1180"/>
    <w:rsid w:val="005B3466"/>
    <w:rsid w:val="005B4617"/>
    <w:rsid w:val="005B4793"/>
    <w:rsid w:val="005B66FF"/>
    <w:rsid w:val="005C1577"/>
    <w:rsid w:val="005C307F"/>
    <w:rsid w:val="005C3375"/>
    <w:rsid w:val="005C64C2"/>
    <w:rsid w:val="005C74E0"/>
    <w:rsid w:val="005D0FF9"/>
    <w:rsid w:val="005D1D83"/>
    <w:rsid w:val="005D5496"/>
    <w:rsid w:val="005D6E34"/>
    <w:rsid w:val="005E1DB0"/>
    <w:rsid w:val="005E20AD"/>
    <w:rsid w:val="005E382C"/>
    <w:rsid w:val="005E38B8"/>
    <w:rsid w:val="005E3EA0"/>
    <w:rsid w:val="005E4761"/>
    <w:rsid w:val="005E6293"/>
    <w:rsid w:val="005E7396"/>
    <w:rsid w:val="005F0784"/>
    <w:rsid w:val="005F0BDA"/>
    <w:rsid w:val="005F0EDC"/>
    <w:rsid w:val="005F1227"/>
    <w:rsid w:val="005F24AE"/>
    <w:rsid w:val="005F5090"/>
    <w:rsid w:val="005F5C31"/>
    <w:rsid w:val="005F724B"/>
    <w:rsid w:val="006019EA"/>
    <w:rsid w:val="00602BB4"/>
    <w:rsid w:val="00604A43"/>
    <w:rsid w:val="0060620F"/>
    <w:rsid w:val="00611F2D"/>
    <w:rsid w:val="0061201E"/>
    <w:rsid w:val="00612E90"/>
    <w:rsid w:val="0061403E"/>
    <w:rsid w:val="00616156"/>
    <w:rsid w:val="0061747B"/>
    <w:rsid w:val="0061749A"/>
    <w:rsid w:val="0062095C"/>
    <w:rsid w:val="006223F8"/>
    <w:rsid w:val="006241F5"/>
    <w:rsid w:val="00624B58"/>
    <w:rsid w:val="00626CFF"/>
    <w:rsid w:val="00627CB5"/>
    <w:rsid w:val="00632EEC"/>
    <w:rsid w:val="00635F15"/>
    <w:rsid w:val="006375F2"/>
    <w:rsid w:val="0063783A"/>
    <w:rsid w:val="006379DB"/>
    <w:rsid w:val="006404EC"/>
    <w:rsid w:val="00641932"/>
    <w:rsid w:val="00644C66"/>
    <w:rsid w:val="00645DB5"/>
    <w:rsid w:val="0065002A"/>
    <w:rsid w:val="00650F2D"/>
    <w:rsid w:val="0065330A"/>
    <w:rsid w:val="00653E16"/>
    <w:rsid w:val="006558B0"/>
    <w:rsid w:val="00657916"/>
    <w:rsid w:val="00657B2F"/>
    <w:rsid w:val="006613BF"/>
    <w:rsid w:val="00663F35"/>
    <w:rsid w:val="0066457E"/>
    <w:rsid w:val="00666959"/>
    <w:rsid w:val="006752F4"/>
    <w:rsid w:val="006764FD"/>
    <w:rsid w:val="006768F2"/>
    <w:rsid w:val="00676E06"/>
    <w:rsid w:val="00680D39"/>
    <w:rsid w:val="0068188E"/>
    <w:rsid w:val="00682562"/>
    <w:rsid w:val="006826C6"/>
    <w:rsid w:val="00690243"/>
    <w:rsid w:val="0069464C"/>
    <w:rsid w:val="006948D2"/>
    <w:rsid w:val="006951F5"/>
    <w:rsid w:val="006952B7"/>
    <w:rsid w:val="0069646E"/>
    <w:rsid w:val="006A0C87"/>
    <w:rsid w:val="006A123D"/>
    <w:rsid w:val="006A363E"/>
    <w:rsid w:val="006A3F62"/>
    <w:rsid w:val="006A6572"/>
    <w:rsid w:val="006A6DA9"/>
    <w:rsid w:val="006B0A40"/>
    <w:rsid w:val="006B0E64"/>
    <w:rsid w:val="006B7215"/>
    <w:rsid w:val="006C0011"/>
    <w:rsid w:val="006C1D8F"/>
    <w:rsid w:val="006C2377"/>
    <w:rsid w:val="006C5CC8"/>
    <w:rsid w:val="006D0747"/>
    <w:rsid w:val="006D10AF"/>
    <w:rsid w:val="006D131B"/>
    <w:rsid w:val="006D18F5"/>
    <w:rsid w:val="006D2B21"/>
    <w:rsid w:val="006D345A"/>
    <w:rsid w:val="006D4CA8"/>
    <w:rsid w:val="006D5D31"/>
    <w:rsid w:val="006D7BC8"/>
    <w:rsid w:val="006E32FF"/>
    <w:rsid w:val="006E33EC"/>
    <w:rsid w:val="006E396B"/>
    <w:rsid w:val="006E44CB"/>
    <w:rsid w:val="006E59C4"/>
    <w:rsid w:val="006E7F1C"/>
    <w:rsid w:val="006F08E0"/>
    <w:rsid w:val="006F12F4"/>
    <w:rsid w:val="006F2F7D"/>
    <w:rsid w:val="006F69C9"/>
    <w:rsid w:val="007022E5"/>
    <w:rsid w:val="00702D8C"/>
    <w:rsid w:val="007047E6"/>
    <w:rsid w:val="00705483"/>
    <w:rsid w:val="0071197A"/>
    <w:rsid w:val="007129B6"/>
    <w:rsid w:val="00712CD0"/>
    <w:rsid w:val="00713D33"/>
    <w:rsid w:val="00714669"/>
    <w:rsid w:val="0071517E"/>
    <w:rsid w:val="0071540D"/>
    <w:rsid w:val="00715BE0"/>
    <w:rsid w:val="00717402"/>
    <w:rsid w:val="007212B4"/>
    <w:rsid w:val="00721890"/>
    <w:rsid w:val="00723A29"/>
    <w:rsid w:val="00725150"/>
    <w:rsid w:val="0072640C"/>
    <w:rsid w:val="00727644"/>
    <w:rsid w:val="00727687"/>
    <w:rsid w:val="007321EE"/>
    <w:rsid w:val="0073430F"/>
    <w:rsid w:val="007365D7"/>
    <w:rsid w:val="00737058"/>
    <w:rsid w:val="00737BC0"/>
    <w:rsid w:val="00744F5A"/>
    <w:rsid w:val="0075431F"/>
    <w:rsid w:val="007549AE"/>
    <w:rsid w:val="00755085"/>
    <w:rsid w:val="007554FA"/>
    <w:rsid w:val="00756691"/>
    <w:rsid w:val="0075769C"/>
    <w:rsid w:val="007608C4"/>
    <w:rsid w:val="00760900"/>
    <w:rsid w:val="007610D4"/>
    <w:rsid w:val="00761433"/>
    <w:rsid w:val="00763146"/>
    <w:rsid w:val="00765D7B"/>
    <w:rsid w:val="0077108E"/>
    <w:rsid w:val="007710D0"/>
    <w:rsid w:val="0077110B"/>
    <w:rsid w:val="00771B83"/>
    <w:rsid w:val="0077252A"/>
    <w:rsid w:val="00775962"/>
    <w:rsid w:val="0078175C"/>
    <w:rsid w:val="0078480B"/>
    <w:rsid w:val="00784DDB"/>
    <w:rsid w:val="007855D6"/>
    <w:rsid w:val="00785BBB"/>
    <w:rsid w:val="00787719"/>
    <w:rsid w:val="00790380"/>
    <w:rsid w:val="00790A40"/>
    <w:rsid w:val="00791E97"/>
    <w:rsid w:val="007952E1"/>
    <w:rsid w:val="00795521"/>
    <w:rsid w:val="00795B65"/>
    <w:rsid w:val="00796B6C"/>
    <w:rsid w:val="007A1CAB"/>
    <w:rsid w:val="007A52B4"/>
    <w:rsid w:val="007A5D01"/>
    <w:rsid w:val="007A656B"/>
    <w:rsid w:val="007A7154"/>
    <w:rsid w:val="007B03EE"/>
    <w:rsid w:val="007B1FD7"/>
    <w:rsid w:val="007B2470"/>
    <w:rsid w:val="007B4497"/>
    <w:rsid w:val="007B580B"/>
    <w:rsid w:val="007B59BC"/>
    <w:rsid w:val="007B7B51"/>
    <w:rsid w:val="007C0D36"/>
    <w:rsid w:val="007C1A91"/>
    <w:rsid w:val="007C2448"/>
    <w:rsid w:val="007C3007"/>
    <w:rsid w:val="007C348F"/>
    <w:rsid w:val="007C48FA"/>
    <w:rsid w:val="007C4A53"/>
    <w:rsid w:val="007C564D"/>
    <w:rsid w:val="007C5A65"/>
    <w:rsid w:val="007C66A0"/>
    <w:rsid w:val="007D1248"/>
    <w:rsid w:val="007D3D05"/>
    <w:rsid w:val="007D5B42"/>
    <w:rsid w:val="007E025C"/>
    <w:rsid w:val="007E2D74"/>
    <w:rsid w:val="007E5EF8"/>
    <w:rsid w:val="007E7FDA"/>
    <w:rsid w:val="007F2EF5"/>
    <w:rsid w:val="007F34CA"/>
    <w:rsid w:val="007F6C85"/>
    <w:rsid w:val="007F7B6E"/>
    <w:rsid w:val="00800DE6"/>
    <w:rsid w:val="00801B55"/>
    <w:rsid w:val="00803919"/>
    <w:rsid w:val="00805285"/>
    <w:rsid w:val="008076F9"/>
    <w:rsid w:val="00810B15"/>
    <w:rsid w:val="008149B3"/>
    <w:rsid w:val="00817AED"/>
    <w:rsid w:val="00817B04"/>
    <w:rsid w:val="00821037"/>
    <w:rsid w:val="00821044"/>
    <w:rsid w:val="00822600"/>
    <w:rsid w:val="00823158"/>
    <w:rsid w:val="008231CC"/>
    <w:rsid w:val="00823AD3"/>
    <w:rsid w:val="0083016E"/>
    <w:rsid w:val="008312D0"/>
    <w:rsid w:val="00833F24"/>
    <w:rsid w:val="00834CB7"/>
    <w:rsid w:val="00840D3D"/>
    <w:rsid w:val="00841399"/>
    <w:rsid w:val="00841515"/>
    <w:rsid w:val="008442A0"/>
    <w:rsid w:val="0084468D"/>
    <w:rsid w:val="0084690F"/>
    <w:rsid w:val="008469A0"/>
    <w:rsid w:val="008516DD"/>
    <w:rsid w:val="00852B28"/>
    <w:rsid w:val="00854198"/>
    <w:rsid w:val="00854B0C"/>
    <w:rsid w:val="00854BD3"/>
    <w:rsid w:val="00854C2D"/>
    <w:rsid w:val="00857F86"/>
    <w:rsid w:val="0086203F"/>
    <w:rsid w:val="00863208"/>
    <w:rsid w:val="00864E17"/>
    <w:rsid w:val="00865B0F"/>
    <w:rsid w:val="00867EF8"/>
    <w:rsid w:val="0087227D"/>
    <w:rsid w:val="00873F0D"/>
    <w:rsid w:val="00875C08"/>
    <w:rsid w:val="00877880"/>
    <w:rsid w:val="008813BA"/>
    <w:rsid w:val="00881796"/>
    <w:rsid w:val="0088211B"/>
    <w:rsid w:val="00887706"/>
    <w:rsid w:val="00890AA8"/>
    <w:rsid w:val="00893686"/>
    <w:rsid w:val="00893D4F"/>
    <w:rsid w:val="00894982"/>
    <w:rsid w:val="00895770"/>
    <w:rsid w:val="00897A39"/>
    <w:rsid w:val="008A0326"/>
    <w:rsid w:val="008A1B1E"/>
    <w:rsid w:val="008A2182"/>
    <w:rsid w:val="008A3056"/>
    <w:rsid w:val="008A40BF"/>
    <w:rsid w:val="008B00BA"/>
    <w:rsid w:val="008B0203"/>
    <w:rsid w:val="008B381E"/>
    <w:rsid w:val="008B4648"/>
    <w:rsid w:val="008B6897"/>
    <w:rsid w:val="008C10D2"/>
    <w:rsid w:val="008C152B"/>
    <w:rsid w:val="008C163F"/>
    <w:rsid w:val="008C1AFC"/>
    <w:rsid w:val="008C1F01"/>
    <w:rsid w:val="008C235B"/>
    <w:rsid w:val="008C29C8"/>
    <w:rsid w:val="008C5457"/>
    <w:rsid w:val="008C67C4"/>
    <w:rsid w:val="008C6F46"/>
    <w:rsid w:val="008C7C00"/>
    <w:rsid w:val="008D16F3"/>
    <w:rsid w:val="008D2100"/>
    <w:rsid w:val="008D464F"/>
    <w:rsid w:val="008D67A2"/>
    <w:rsid w:val="008D7841"/>
    <w:rsid w:val="008E007E"/>
    <w:rsid w:val="008E26C8"/>
    <w:rsid w:val="008E300B"/>
    <w:rsid w:val="008E7646"/>
    <w:rsid w:val="008F01B2"/>
    <w:rsid w:val="008F055F"/>
    <w:rsid w:val="008F113F"/>
    <w:rsid w:val="008F1906"/>
    <w:rsid w:val="008F1B35"/>
    <w:rsid w:val="008F229F"/>
    <w:rsid w:val="008F2F48"/>
    <w:rsid w:val="008F4B11"/>
    <w:rsid w:val="008F5631"/>
    <w:rsid w:val="008F76EC"/>
    <w:rsid w:val="0090471B"/>
    <w:rsid w:val="00905143"/>
    <w:rsid w:val="00905A71"/>
    <w:rsid w:val="00907A01"/>
    <w:rsid w:val="009142F9"/>
    <w:rsid w:val="00915647"/>
    <w:rsid w:val="00920FE1"/>
    <w:rsid w:val="00922EAE"/>
    <w:rsid w:val="00922FF7"/>
    <w:rsid w:val="00924CE9"/>
    <w:rsid w:val="00925089"/>
    <w:rsid w:val="0092511B"/>
    <w:rsid w:val="0092631D"/>
    <w:rsid w:val="00930D22"/>
    <w:rsid w:val="00931544"/>
    <w:rsid w:val="00933D20"/>
    <w:rsid w:val="00935B05"/>
    <w:rsid w:val="00936367"/>
    <w:rsid w:val="00937053"/>
    <w:rsid w:val="009371B4"/>
    <w:rsid w:val="00937F0F"/>
    <w:rsid w:val="009416C8"/>
    <w:rsid w:val="00943EE7"/>
    <w:rsid w:val="00944B23"/>
    <w:rsid w:val="00947A7F"/>
    <w:rsid w:val="009509D5"/>
    <w:rsid w:val="00951AD9"/>
    <w:rsid w:val="0095239D"/>
    <w:rsid w:val="0095271B"/>
    <w:rsid w:val="00952FCE"/>
    <w:rsid w:val="00953B3F"/>
    <w:rsid w:val="00956866"/>
    <w:rsid w:val="009568D6"/>
    <w:rsid w:val="009574B9"/>
    <w:rsid w:val="00957579"/>
    <w:rsid w:val="00957B13"/>
    <w:rsid w:val="00957CEA"/>
    <w:rsid w:val="00960D02"/>
    <w:rsid w:val="0096282B"/>
    <w:rsid w:val="00964EEA"/>
    <w:rsid w:val="00965BE8"/>
    <w:rsid w:val="00965C3B"/>
    <w:rsid w:val="00966471"/>
    <w:rsid w:val="00966B9A"/>
    <w:rsid w:val="00967888"/>
    <w:rsid w:val="009712A6"/>
    <w:rsid w:val="00971F1F"/>
    <w:rsid w:val="00972BE3"/>
    <w:rsid w:val="00973DFB"/>
    <w:rsid w:val="009746F7"/>
    <w:rsid w:val="00975413"/>
    <w:rsid w:val="009857AA"/>
    <w:rsid w:val="00986E64"/>
    <w:rsid w:val="009873B3"/>
    <w:rsid w:val="00987F23"/>
    <w:rsid w:val="00994605"/>
    <w:rsid w:val="00997B66"/>
    <w:rsid w:val="009A1F4F"/>
    <w:rsid w:val="009A25B4"/>
    <w:rsid w:val="009A2F09"/>
    <w:rsid w:val="009A2FA9"/>
    <w:rsid w:val="009A3418"/>
    <w:rsid w:val="009A380C"/>
    <w:rsid w:val="009A5A42"/>
    <w:rsid w:val="009A66EE"/>
    <w:rsid w:val="009A69F5"/>
    <w:rsid w:val="009B18E4"/>
    <w:rsid w:val="009B2C8E"/>
    <w:rsid w:val="009B308A"/>
    <w:rsid w:val="009B312C"/>
    <w:rsid w:val="009B49C2"/>
    <w:rsid w:val="009B4F8C"/>
    <w:rsid w:val="009B5CF6"/>
    <w:rsid w:val="009B619D"/>
    <w:rsid w:val="009B6248"/>
    <w:rsid w:val="009B6319"/>
    <w:rsid w:val="009B6D30"/>
    <w:rsid w:val="009B7059"/>
    <w:rsid w:val="009B7F27"/>
    <w:rsid w:val="009C1150"/>
    <w:rsid w:val="009C187C"/>
    <w:rsid w:val="009C506A"/>
    <w:rsid w:val="009C61E2"/>
    <w:rsid w:val="009D1D61"/>
    <w:rsid w:val="009D1EE5"/>
    <w:rsid w:val="009D564B"/>
    <w:rsid w:val="009D5A67"/>
    <w:rsid w:val="009E0234"/>
    <w:rsid w:val="009E2C8D"/>
    <w:rsid w:val="009E2F8F"/>
    <w:rsid w:val="009E2FD9"/>
    <w:rsid w:val="009E51D8"/>
    <w:rsid w:val="009E5BB4"/>
    <w:rsid w:val="009E6058"/>
    <w:rsid w:val="009E775C"/>
    <w:rsid w:val="009E7C8D"/>
    <w:rsid w:val="009F2E97"/>
    <w:rsid w:val="009F3BE7"/>
    <w:rsid w:val="009F58DB"/>
    <w:rsid w:val="009F602F"/>
    <w:rsid w:val="009F6FDF"/>
    <w:rsid w:val="009F73C7"/>
    <w:rsid w:val="009F7543"/>
    <w:rsid w:val="009F7BB6"/>
    <w:rsid w:val="00A0456C"/>
    <w:rsid w:val="00A078D2"/>
    <w:rsid w:val="00A10547"/>
    <w:rsid w:val="00A160B2"/>
    <w:rsid w:val="00A167D9"/>
    <w:rsid w:val="00A173E4"/>
    <w:rsid w:val="00A20398"/>
    <w:rsid w:val="00A20909"/>
    <w:rsid w:val="00A20D95"/>
    <w:rsid w:val="00A222D1"/>
    <w:rsid w:val="00A2294E"/>
    <w:rsid w:val="00A233B3"/>
    <w:rsid w:val="00A23BB1"/>
    <w:rsid w:val="00A30F0E"/>
    <w:rsid w:val="00A31077"/>
    <w:rsid w:val="00A31475"/>
    <w:rsid w:val="00A33CD3"/>
    <w:rsid w:val="00A3413A"/>
    <w:rsid w:val="00A34826"/>
    <w:rsid w:val="00A3674C"/>
    <w:rsid w:val="00A376C4"/>
    <w:rsid w:val="00A37DE0"/>
    <w:rsid w:val="00A4215B"/>
    <w:rsid w:val="00A42FD6"/>
    <w:rsid w:val="00A4793F"/>
    <w:rsid w:val="00A52896"/>
    <w:rsid w:val="00A54042"/>
    <w:rsid w:val="00A5535C"/>
    <w:rsid w:val="00A56D97"/>
    <w:rsid w:val="00A60439"/>
    <w:rsid w:val="00A619ED"/>
    <w:rsid w:val="00A62764"/>
    <w:rsid w:val="00A666AD"/>
    <w:rsid w:val="00A711EB"/>
    <w:rsid w:val="00A7578C"/>
    <w:rsid w:val="00A76178"/>
    <w:rsid w:val="00A773AD"/>
    <w:rsid w:val="00A80777"/>
    <w:rsid w:val="00A82125"/>
    <w:rsid w:val="00A82FB6"/>
    <w:rsid w:val="00A83BDB"/>
    <w:rsid w:val="00A85B51"/>
    <w:rsid w:val="00A91455"/>
    <w:rsid w:val="00A91FE5"/>
    <w:rsid w:val="00A92B72"/>
    <w:rsid w:val="00A92CC1"/>
    <w:rsid w:val="00A93758"/>
    <w:rsid w:val="00A95685"/>
    <w:rsid w:val="00AA3012"/>
    <w:rsid w:val="00AA424B"/>
    <w:rsid w:val="00AA6A75"/>
    <w:rsid w:val="00AB006B"/>
    <w:rsid w:val="00AB1460"/>
    <w:rsid w:val="00AB2CD4"/>
    <w:rsid w:val="00AB37E5"/>
    <w:rsid w:val="00AB5311"/>
    <w:rsid w:val="00AB573B"/>
    <w:rsid w:val="00AC243B"/>
    <w:rsid w:val="00AC33BA"/>
    <w:rsid w:val="00AC4079"/>
    <w:rsid w:val="00AC645F"/>
    <w:rsid w:val="00AC6DC6"/>
    <w:rsid w:val="00AC7884"/>
    <w:rsid w:val="00AD12CB"/>
    <w:rsid w:val="00AD431C"/>
    <w:rsid w:val="00AD451B"/>
    <w:rsid w:val="00AD51BA"/>
    <w:rsid w:val="00AD58B9"/>
    <w:rsid w:val="00AD6DC3"/>
    <w:rsid w:val="00AE0BA0"/>
    <w:rsid w:val="00AE13FF"/>
    <w:rsid w:val="00AE3187"/>
    <w:rsid w:val="00AE4E0E"/>
    <w:rsid w:val="00AF3FE0"/>
    <w:rsid w:val="00AF4F9B"/>
    <w:rsid w:val="00AF4FE3"/>
    <w:rsid w:val="00AF565E"/>
    <w:rsid w:val="00AF6194"/>
    <w:rsid w:val="00AF7146"/>
    <w:rsid w:val="00B00414"/>
    <w:rsid w:val="00B012FE"/>
    <w:rsid w:val="00B016BC"/>
    <w:rsid w:val="00B0209A"/>
    <w:rsid w:val="00B02346"/>
    <w:rsid w:val="00B02BF0"/>
    <w:rsid w:val="00B030B3"/>
    <w:rsid w:val="00B031D0"/>
    <w:rsid w:val="00B07B60"/>
    <w:rsid w:val="00B1074F"/>
    <w:rsid w:val="00B1076F"/>
    <w:rsid w:val="00B10DB2"/>
    <w:rsid w:val="00B121FA"/>
    <w:rsid w:val="00B1229C"/>
    <w:rsid w:val="00B12C52"/>
    <w:rsid w:val="00B13B89"/>
    <w:rsid w:val="00B1425B"/>
    <w:rsid w:val="00B15A2C"/>
    <w:rsid w:val="00B22FB4"/>
    <w:rsid w:val="00B234FD"/>
    <w:rsid w:val="00B24039"/>
    <w:rsid w:val="00B26423"/>
    <w:rsid w:val="00B27F91"/>
    <w:rsid w:val="00B31E96"/>
    <w:rsid w:val="00B32E90"/>
    <w:rsid w:val="00B35045"/>
    <w:rsid w:val="00B356EC"/>
    <w:rsid w:val="00B4007C"/>
    <w:rsid w:val="00B4064D"/>
    <w:rsid w:val="00B4519D"/>
    <w:rsid w:val="00B45C6E"/>
    <w:rsid w:val="00B460EF"/>
    <w:rsid w:val="00B47063"/>
    <w:rsid w:val="00B504B3"/>
    <w:rsid w:val="00B56C8C"/>
    <w:rsid w:val="00B56D66"/>
    <w:rsid w:val="00B5753B"/>
    <w:rsid w:val="00B605E3"/>
    <w:rsid w:val="00B621A5"/>
    <w:rsid w:val="00B62881"/>
    <w:rsid w:val="00B62CA2"/>
    <w:rsid w:val="00B62EC7"/>
    <w:rsid w:val="00B638A3"/>
    <w:rsid w:val="00B65170"/>
    <w:rsid w:val="00B6716C"/>
    <w:rsid w:val="00B677AE"/>
    <w:rsid w:val="00B678D1"/>
    <w:rsid w:val="00B67DD5"/>
    <w:rsid w:val="00B71264"/>
    <w:rsid w:val="00B724C3"/>
    <w:rsid w:val="00B72A05"/>
    <w:rsid w:val="00B72C5D"/>
    <w:rsid w:val="00B74428"/>
    <w:rsid w:val="00B75522"/>
    <w:rsid w:val="00B762D2"/>
    <w:rsid w:val="00B77252"/>
    <w:rsid w:val="00B80A35"/>
    <w:rsid w:val="00B816EF"/>
    <w:rsid w:val="00B8283F"/>
    <w:rsid w:val="00B83B60"/>
    <w:rsid w:val="00B86F1C"/>
    <w:rsid w:val="00B91180"/>
    <w:rsid w:val="00B92898"/>
    <w:rsid w:val="00B93943"/>
    <w:rsid w:val="00B943D6"/>
    <w:rsid w:val="00B95FA3"/>
    <w:rsid w:val="00B97A13"/>
    <w:rsid w:val="00B97CEB"/>
    <w:rsid w:val="00BA0179"/>
    <w:rsid w:val="00BA1858"/>
    <w:rsid w:val="00BA3728"/>
    <w:rsid w:val="00BA3CCA"/>
    <w:rsid w:val="00BA3E91"/>
    <w:rsid w:val="00BA68C5"/>
    <w:rsid w:val="00BB0A58"/>
    <w:rsid w:val="00BB0AEF"/>
    <w:rsid w:val="00BB113D"/>
    <w:rsid w:val="00BB3B6B"/>
    <w:rsid w:val="00BB46F5"/>
    <w:rsid w:val="00BB5F4D"/>
    <w:rsid w:val="00BB671F"/>
    <w:rsid w:val="00BB7909"/>
    <w:rsid w:val="00BC01B8"/>
    <w:rsid w:val="00BC0416"/>
    <w:rsid w:val="00BC0956"/>
    <w:rsid w:val="00BD1D68"/>
    <w:rsid w:val="00BD3102"/>
    <w:rsid w:val="00BD32F2"/>
    <w:rsid w:val="00BD3D66"/>
    <w:rsid w:val="00BE2878"/>
    <w:rsid w:val="00BE28F7"/>
    <w:rsid w:val="00BE32EC"/>
    <w:rsid w:val="00BE40AD"/>
    <w:rsid w:val="00BE585A"/>
    <w:rsid w:val="00BE6CCC"/>
    <w:rsid w:val="00BE79BB"/>
    <w:rsid w:val="00BE7A4A"/>
    <w:rsid w:val="00BF25A0"/>
    <w:rsid w:val="00BF3353"/>
    <w:rsid w:val="00BF4A2C"/>
    <w:rsid w:val="00BF5854"/>
    <w:rsid w:val="00C01088"/>
    <w:rsid w:val="00C015DC"/>
    <w:rsid w:val="00C01D85"/>
    <w:rsid w:val="00C04930"/>
    <w:rsid w:val="00C05294"/>
    <w:rsid w:val="00C13D67"/>
    <w:rsid w:val="00C14AC4"/>
    <w:rsid w:val="00C15EC8"/>
    <w:rsid w:val="00C16061"/>
    <w:rsid w:val="00C166E9"/>
    <w:rsid w:val="00C168B6"/>
    <w:rsid w:val="00C17860"/>
    <w:rsid w:val="00C23AFC"/>
    <w:rsid w:val="00C25888"/>
    <w:rsid w:val="00C25B2E"/>
    <w:rsid w:val="00C268A4"/>
    <w:rsid w:val="00C26ACF"/>
    <w:rsid w:val="00C3034B"/>
    <w:rsid w:val="00C31778"/>
    <w:rsid w:val="00C3185E"/>
    <w:rsid w:val="00C32210"/>
    <w:rsid w:val="00C323B1"/>
    <w:rsid w:val="00C348E0"/>
    <w:rsid w:val="00C351AF"/>
    <w:rsid w:val="00C3525F"/>
    <w:rsid w:val="00C359F2"/>
    <w:rsid w:val="00C41663"/>
    <w:rsid w:val="00C417DD"/>
    <w:rsid w:val="00C45C49"/>
    <w:rsid w:val="00C45D49"/>
    <w:rsid w:val="00C46050"/>
    <w:rsid w:val="00C50559"/>
    <w:rsid w:val="00C524C7"/>
    <w:rsid w:val="00C531F4"/>
    <w:rsid w:val="00C57353"/>
    <w:rsid w:val="00C57637"/>
    <w:rsid w:val="00C57B01"/>
    <w:rsid w:val="00C61552"/>
    <w:rsid w:val="00C64613"/>
    <w:rsid w:val="00C66FF9"/>
    <w:rsid w:val="00C7008F"/>
    <w:rsid w:val="00C71891"/>
    <w:rsid w:val="00C71B56"/>
    <w:rsid w:val="00C71C05"/>
    <w:rsid w:val="00C71F27"/>
    <w:rsid w:val="00C72259"/>
    <w:rsid w:val="00C735BF"/>
    <w:rsid w:val="00C76B87"/>
    <w:rsid w:val="00C77CA6"/>
    <w:rsid w:val="00C80C0D"/>
    <w:rsid w:val="00C80D37"/>
    <w:rsid w:val="00C81093"/>
    <w:rsid w:val="00C8715D"/>
    <w:rsid w:val="00C87A1B"/>
    <w:rsid w:val="00C93381"/>
    <w:rsid w:val="00C95E49"/>
    <w:rsid w:val="00C97348"/>
    <w:rsid w:val="00C9792E"/>
    <w:rsid w:val="00CA2C52"/>
    <w:rsid w:val="00CA2CCE"/>
    <w:rsid w:val="00CA35F0"/>
    <w:rsid w:val="00CA4142"/>
    <w:rsid w:val="00CA576E"/>
    <w:rsid w:val="00CB0DCA"/>
    <w:rsid w:val="00CB1137"/>
    <w:rsid w:val="00CB12D2"/>
    <w:rsid w:val="00CB28E5"/>
    <w:rsid w:val="00CB2D6A"/>
    <w:rsid w:val="00CB365E"/>
    <w:rsid w:val="00CB4D0F"/>
    <w:rsid w:val="00CB6B05"/>
    <w:rsid w:val="00CB753E"/>
    <w:rsid w:val="00CB7569"/>
    <w:rsid w:val="00CB7F88"/>
    <w:rsid w:val="00CC2C70"/>
    <w:rsid w:val="00CC5D6E"/>
    <w:rsid w:val="00CC6734"/>
    <w:rsid w:val="00CC6E2C"/>
    <w:rsid w:val="00CC7168"/>
    <w:rsid w:val="00CD0AA3"/>
    <w:rsid w:val="00CD0AF7"/>
    <w:rsid w:val="00CD12CB"/>
    <w:rsid w:val="00CD3A4E"/>
    <w:rsid w:val="00CD6E84"/>
    <w:rsid w:val="00CD7686"/>
    <w:rsid w:val="00CE1216"/>
    <w:rsid w:val="00CE1E87"/>
    <w:rsid w:val="00CE1F71"/>
    <w:rsid w:val="00CE2468"/>
    <w:rsid w:val="00CE349B"/>
    <w:rsid w:val="00CE5683"/>
    <w:rsid w:val="00CF4B18"/>
    <w:rsid w:val="00CF6981"/>
    <w:rsid w:val="00CF721A"/>
    <w:rsid w:val="00D00B92"/>
    <w:rsid w:val="00D00F7C"/>
    <w:rsid w:val="00D02DD4"/>
    <w:rsid w:val="00D033AE"/>
    <w:rsid w:val="00D03779"/>
    <w:rsid w:val="00D044A1"/>
    <w:rsid w:val="00D05577"/>
    <w:rsid w:val="00D124FA"/>
    <w:rsid w:val="00D12C61"/>
    <w:rsid w:val="00D14B18"/>
    <w:rsid w:val="00D153F5"/>
    <w:rsid w:val="00D225C2"/>
    <w:rsid w:val="00D22CEE"/>
    <w:rsid w:val="00D24683"/>
    <w:rsid w:val="00D24E79"/>
    <w:rsid w:val="00D25695"/>
    <w:rsid w:val="00D30259"/>
    <w:rsid w:val="00D31F33"/>
    <w:rsid w:val="00D320B9"/>
    <w:rsid w:val="00D34EF8"/>
    <w:rsid w:val="00D35F19"/>
    <w:rsid w:val="00D37EDF"/>
    <w:rsid w:val="00D41BAE"/>
    <w:rsid w:val="00D42298"/>
    <w:rsid w:val="00D42D2F"/>
    <w:rsid w:val="00D43344"/>
    <w:rsid w:val="00D43AFB"/>
    <w:rsid w:val="00D45D5C"/>
    <w:rsid w:val="00D4675D"/>
    <w:rsid w:val="00D51CDC"/>
    <w:rsid w:val="00D51D09"/>
    <w:rsid w:val="00D55903"/>
    <w:rsid w:val="00D5592F"/>
    <w:rsid w:val="00D61072"/>
    <w:rsid w:val="00D6339E"/>
    <w:rsid w:val="00D636D0"/>
    <w:rsid w:val="00D67318"/>
    <w:rsid w:val="00D72568"/>
    <w:rsid w:val="00D73FFC"/>
    <w:rsid w:val="00D752DF"/>
    <w:rsid w:val="00D81260"/>
    <w:rsid w:val="00D814D0"/>
    <w:rsid w:val="00D83A6F"/>
    <w:rsid w:val="00D840E8"/>
    <w:rsid w:val="00D85064"/>
    <w:rsid w:val="00D85EB6"/>
    <w:rsid w:val="00D86695"/>
    <w:rsid w:val="00D87205"/>
    <w:rsid w:val="00D87688"/>
    <w:rsid w:val="00D9219C"/>
    <w:rsid w:val="00D92F1E"/>
    <w:rsid w:val="00D9380E"/>
    <w:rsid w:val="00D93F75"/>
    <w:rsid w:val="00D94A74"/>
    <w:rsid w:val="00D97FF1"/>
    <w:rsid w:val="00DA2658"/>
    <w:rsid w:val="00DA298A"/>
    <w:rsid w:val="00DA2DF3"/>
    <w:rsid w:val="00DA3494"/>
    <w:rsid w:val="00DA34F2"/>
    <w:rsid w:val="00DA4F24"/>
    <w:rsid w:val="00DA7DB3"/>
    <w:rsid w:val="00DA7F03"/>
    <w:rsid w:val="00DB0198"/>
    <w:rsid w:val="00DB1672"/>
    <w:rsid w:val="00DB5934"/>
    <w:rsid w:val="00DB6371"/>
    <w:rsid w:val="00DC1716"/>
    <w:rsid w:val="00DC55AC"/>
    <w:rsid w:val="00DC7C53"/>
    <w:rsid w:val="00DC7C9C"/>
    <w:rsid w:val="00DD1A6C"/>
    <w:rsid w:val="00DD38FE"/>
    <w:rsid w:val="00DD633D"/>
    <w:rsid w:val="00DD71EB"/>
    <w:rsid w:val="00DE3208"/>
    <w:rsid w:val="00DE3340"/>
    <w:rsid w:val="00DE3D38"/>
    <w:rsid w:val="00DE4B6C"/>
    <w:rsid w:val="00DE6BFA"/>
    <w:rsid w:val="00DE70BE"/>
    <w:rsid w:val="00DF0197"/>
    <w:rsid w:val="00DF1205"/>
    <w:rsid w:val="00DF2396"/>
    <w:rsid w:val="00DF57C6"/>
    <w:rsid w:val="00DF5990"/>
    <w:rsid w:val="00DF78E2"/>
    <w:rsid w:val="00E00517"/>
    <w:rsid w:val="00E01D9A"/>
    <w:rsid w:val="00E024AA"/>
    <w:rsid w:val="00E03281"/>
    <w:rsid w:val="00E03F86"/>
    <w:rsid w:val="00E06F50"/>
    <w:rsid w:val="00E07B46"/>
    <w:rsid w:val="00E1117C"/>
    <w:rsid w:val="00E117A4"/>
    <w:rsid w:val="00E14768"/>
    <w:rsid w:val="00E17004"/>
    <w:rsid w:val="00E237BE"/>
    <w:rsid w:val="00E2401C"/>
    <w:rsid w:val="00E265B5"/>
    <w:rsid w:val="00E26E17"/>
    <w:rsid w:val="00E26FBA"/>
    <w:rsid w:val="00E3027C"/>
    <w:rsid w:val="00E30968"/>
    <w:rsid w:val="00E30C6E"/>
    <w:rsid w:val="00E35EE0"/>
    <w:rsid w:val="00E36B2A"/>
    <w:rsid w:val="00E375A9"/>
    <w:rsid w:val="00E41FB0"/>
    <w:rsid w:val="00E45192"/>
    <w:rsid w:val="00E47274"/>
    <w:rsid w:val="00E47B19"/>
    <w:rsid w:val="00E47B80"/>
    <w:rsid w:val="00E603D2"/>
    <w:rsid w:val="00E6150C"/>
    <w:rsid w:val="00E62B70"/>
    <w:rsid w:val="00E6339A"/>
    <w:rsid w:val="00E6356E"/>
    <w:rsid w:val="00E66B2B"/>
    <w:rsid w:val="00E67713"/>
    <w:rsid w:val="00E714D8"/>
    <w:rsid w:val="00E73F6B"/>
    <w:rsid w:val="00E777EE"/>
    <w:rsid w:val="00E80EDB"/>
    <w:rsid w:val="00E8173E"/>
    <w:rsid w:val="00E854BF"/>
    <w:rsid w:val="00E93951"/>
    <w:rsid w:val="00E93C9C"/>
    <w:rsid w:val="00E95281"/>
    <w:rsid w:val="00E96137"/>
    <w:rsid w:val="00EA00DE"/>
    <w:rsid w:val="00EA0FF5"/>
    <w:rsid w:val="00EA21E4"/>
    <w:rsid w:val="00EA3DEE"/>
    <w:rsid w:val="00EA4799"/>
    <w:rsid w:val="00EA55AE"/>
    <w:rsid w:val="00EA7B1C"/>
    <w:rsid w:val="00EB0778"/>
    <w:rsid w:val="00EB0B49"/>
    <w:rsid w:val="00EB2707"/>
    <w:rsid w:val="00EB2E72"/>
    <w:rsid w:val="00EB5CD3"/>
    <w:rsid w:val="00EB6A18"/>
    <w:rsid w:val="00EB7D4D"/>
    <w:rsid w:val="00EC5767"/>
    <w:rsid w:val="00ED12FB"/>
    <w:rsid w:val="00ED16F5"/>
    <w:rsid w:val="00ED2259"/>
    <w:rsid w:val="00ED22E5"/>
    <w:rsid w:val="00ED37B7"/>
    <w:rsid w:val="00ED6CA2"/>
    <w:rsid w:val="00ED74B6"/>
    <w:rsid w:val="00ED7509"/>
    <w:rsid w:val="00ED7971"/>
    <w:rsid w:val="00ED7ED8"/>
    <w:rsid w:val="00EE1622"/>
    <w:rsid w:val="00EE2600"/>
    <w:rsid w:val="00EE2AE8"/>
    <w:rsid w:val="00EE3878"/>
    <w:rsid w:val="00EE5915"/>
    <w:rsid w:val="00EE5F43"/>
    <w:rsid w:val="00EE6385"/>
    <w:rsid w:val="00EE7CA8"/>
    <w:rsid w:val="00EF0535"/>
    <w:rsid w:val="00EF22A9"/>
    <w:rsid w:val="00EF35DC"/>
    <w:rsid w:val="00EF457E"/>
    <w:rsid w:val="00EF704E"/>
    <w:rsid w:val="00EF7C77"/>
    <w:rsid w:val="00F01216"/>
    <w:rsid w:val="00F0191F"/>
    <w:rsid w:val="00F02102"/>
    <w:rsid w:val="00F02A9B"/>
    <w:rsid w:val="00F02CED"/>
    <w:rsid w:val="00F02DE5"/>
    <w:rsid w:val="00F03CE4"/>
    <w:rsid w:val="00F04C72"/>
    <w:rsid w:val="00F064D2"/>
    <w:rsid w:val="00F06D18"/>
    <w:rsid w:val="00F11A7F"/>
    <w:rsid w:val="00F1375D"/>
    <w:rsid w:val="00F13BD1"/>
    <w:rsid w:val="00F16A43"/>
    <w:rsid w:val="00F16BE4"/>
    <w:rsid w:val="00F201E7"/>
    <w:rsid w:val="00F20B2A"/>
    <w:rsid w:val="00F22BB7"/>
    <w:rsid w:val="00F244AF"/>
    <w:rsid w:val="00F24B96"/>
    <w:rsid w:val="00F2645A"/>
    <w:rsid w:val="00F266D4"/>
    <w:rsid w:val="00F27301"/>
    <w:rsid w:val="00F30602"/>
    <w:rsid w:val="00F30CEC"/>
    <w:rsid w:val="00F327FD"/>
    <w:rsid w:val="00F32A27"/>
    <w:rsid w:val="00F37A48"/>
    <w:rsid w:val="00F400B3"/>
    <w:rsid w:val="00F4072E"/>
    <w:rsid w:val="00F42FD7"/>
    <w:rsid w:val="00F43AED"/>
    <w:rsid w:val="00F43C97"/>
    <w:rsid w:val="00F440FD"/>
    <w:rsid w:val="00F444BC"/>
    <w:rsid w:val="00F45AC6"/>
    <w:rsid w:val="00F45CD2"/>
    <w:rsid w:val="00F517E1"/>
    <w:rsid w:val="00F51CD4"/>
    <w:rsid w:val="00F51E63"/>
    <w:rsid w:val="00F52A4D"/>
    <w:rsid w:val="00F5337D"/>
    <w:rsid w:val="00F561B3"/>
    <w:rsid w:val="00F6366B"/>
    <w:rsid w:val="00F65186"/>
    <w:rsid w:val="00F70708"/>
    <w:rsid w:val="00F72D90"/>
    <w:rsid w:val="00F74135"/>
    <w:rsid w:val="00F77102"/>
    <w:rsid w:val="00F82E0D"/>
    <w:rsid w:val="00F84333"/>
    <w:rsid w:val="00F85425"/>
    <w:rsid w:val="00F86352"/>
    <w:rsid w:val="00F8744C"/>
    <w:rsid w:val="00F8785B"/>
    <w:rsid w:val="00F90941"/>
    <w:rsid w:val="00F95BD8"/>
    <w:rsid w:val="00F96933"/>
    <w:rsid w:val="00FA3BA1"/>
    <w:rsid w:val="00FA47E5"/>
    <w:rsid w:val="00FA6928"/>
    <w:rsid w:val="00FB2EA8"/>
    <w:rsid w:val="00FB3CB3"/>
    <w:rsid w:val="00FB44D0"/>
    <w:rsid w:val="00FB5100"/>
    <w:rsid w:val="00FB7949"/>
    <w:rsid w:val="00FC0E19"/>
    <w:rsid w:val="00FC2D2B"/>
    <w:rsid w:val="00FC3DF4"/>
    <w:rsid w:val="00FC4051"/>
    <w:rsid w:val="00FC62A5"/>
    <w:rsid w:val="00FC7786"/>
    <w:rsid w:val="00FD0198"/>
    <w:rsid w:val="00FD0410"/>
    <w:rsid w:val="00FD26F3"/>
    <w:rsid w:val="00FD282D"/>
    <w:rsid w:val="00FD43DD"/>
    <w:rsid w:val="00FD5CED"/>
    <w:rsid w:val="00FD6011"/>
    <w:rsid w:val="00FD699E"/>
    <w:rsid w:val="00FD72A5"/>
    <w:rsid w:val="00FD7EC8"/>
    <w:rsid w:val="00FE146D"/>
    <w:rsid w:val="00FF0D9D"/>
    <w:rsid w:val="00FF4DCD"/>
    <w:rsid w:val="00FF61C9"/>
    <w:rsid w:val="00FF64FA"/>
    <w:rsid w:val="00FF6639"/>
    <w:rsid w:val="00FF665C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1B0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08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10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">
    <w:name w:val="Обычный1"/>
    <w:rsid w:val="0077108E"/>
    <w:pPr>
      <w:spacing w:line="276" w:lineRule="auto"/>
    </w:pPr>
    <w:rPr>
      <w:rFonts w:ascii="Arial" w:eastAsia="Times New Roman" w:hAnsi="Arial" w:cs="Arial"/>
      <w:color w:val="000000"/>
      <w:sz w:val="22"/>
    </w:rPr>
  </w:style>
  <w:style w:type="paragraph" w:styleId="a3">
    <w:name w:val="Balloon Text"/>
    <w:basedOn w:val="a"/>
    <w:link w:val="a4"/>
    <w:semiHidden/>
    <w:rsid w:val="008F2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8F229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F229F"/>
    <w:rPr>
      <w:rFonts w:ascii="Calibri" w:hAnsi="Calibri" w:cs="Times New Roman"/>
      <w:lang w:eastAsia="ru-RU"/>
    </w:rPr>
  </w:style>
  <w:style w:type="paragraph" w:styleId="a7">
    <w:name w:val="footer"/>
    <w:basedOn w:val="a"/>
    <w:link w:val="a8"/>
    <w:rsid w:val="008F2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8F229F"/>
    <w:rPr>
      <w:rFonts w:ascii="Calibri" w:hAnsi="Calibri" w:cs="Times New Roman"/>
      <w:lang w:eastAsia="ru-RU"/>
    </w:rPr>
  </w:style>
  <w:style w:type="paragraph" w:styleId="a9">
    <w:name w:val="Title"/>
    <w:basedOn w:val="a"/>
    <w:next w:val="aa"/>
    <w:link w:val="ab"/>
    <w:qFormat/>
    <w:rsid w:val="00226C36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0"/>
      <w:lang w:eastAsia="ar-SA"/>
    </w:rPr>
  </w:style>
  <w:style w:type="character" w:customStyle="1" w:styleId="ab">
    <w:name w:val="Название Знак"/>
    <w:link w:val="a9"/>
    <w:locked/>
    <w:rsid w:val="00226C3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ac">
    <w:name w:val="Базовый"/>
    <w:rsid w:val="00226C36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sz w:val="22"/>
      <w:szCs w:val="22"/>
      <w:lang w:eastAsia="en-US"/>
    </w:rPr>
  </w:style>
  <w:style w:type="table" w:styleId="ad">
    <w:name w:val="Table Grid"/>
    <w:basedOn w:val="a1"/>
    <w:rsid w:val="00226C3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e"/>
    <w:qFormat/>
    <w:rsid w:val="00226C36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link w:val="aa"/>
    <w:locked/>
    <w:rsid w:val="00226C36"/>
    <w:rPr>
      <w:rFonts w:ascii="Cambria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">
    <w:name w:val="line number"/>
    <w:semiHidden/>
    <w:rsid w:val="00B638A3"/>
    <w:rPr>
      <w:rFonts w:cs="Times New Roman"/>
    </w:rPr>
  </w:style>
  <w:style w:type="character" w:styleId="af0">
    <w:name w:val="page number"/>
    <w:basedOn w:val="a0"/>
    <w:rsid w:val="006C1D8F"/>
  </w:style>
  <w:style w:type="paragraph" w:styleId="af1">
    <w:name w:val="List Paragraph"/>
    <w:basedOn w:val="a"/>
    <w:uiPriority w:val="34"/>
    <w:qFormat/>
    <w:rsid w:val="00E93C9C"/>
    <w:pPr>
      <w:ind w:left="720"/>
      <w:contextualSpacing/>
    </w:pPr>
  </w:style>
  <w:style w:type="character" w:styleId="af2">
    <w:name w:val="annotation reference"/>
    <w:basedOn w:val="a0"/>
    <w:semiHidden/>
    <w:unhideWhenUsed/>
    <w:rsid w:val="006A363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6A363E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6A363E"/>
  </w:style>
  <w:style w:type="paragraph" w:styleId="af5">
    <w:name w:val="annotation subject"/>
    <w:basedOn w:val="af3"/>
    <w:next w:val="af3"/>
    <w:link w:val="af6"/>
    <w:semiHidden/>
    <w:unhideWhenUsed/>
    <w:rsid w:val="006A363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6A363E"/>
    <w:rPr>
      <w:b/>
      <w:bCs/>
    </w:rPr>
  </w:style>
  <w:style w:type="paragraph" w:styleId="af7">
    <w:name w:val="footnote text"/>
    <w:basedOn w:val="a"/>
    <w:link w:val="af8"/>
    <w:rsid w:val="000200B6"/>
    <w:pPr>
      <w:spacing w:after="0" w:line="240" w:lineRule="auto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af8">
    <w:name w:val="Текст сноски Знак"/>
    <w:basedOn w:val="a0"/>
    <w:link w:val="af7"/>
    <w:rsid w:val="000200B6"/>
    <w:rPr>
      <w:rFonts w:ascii="Times New Roman" w:eastAsia="MS Mincho" w:hAnsi="Times New Roman"/>
      <w:lang w:eastAsia="ja-JP"/>
    </w:rPr>
  </w:style>
  <w:style w:type="character" w:styleId="af9">
    <w:name w:val="footnote reference"/>
    <w:rsid w:val="000200B6"/>
    <w:rPr>
      <w:vertAlign w:val="superscript"/>
    </w:rPr>
  </w:style>
  <w:style w:type="paragraph" w:styleId="afa">
    <w:name w:val="caption"/>
    <w:basedOn w:val="a"/>
    <w:next w:val="a"/>
    <w:unhideWhenUsed/>
    <w:qFormat/>
    <w:locked/>
    <w:rsid w:val="002D13A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basedOn w:val="a0"/>
    <w:rsid w:val="00A42FD6"/>
  </w:style>
  <w:style w:type="character" w:styleId="afb">
    <w:name w:val="Strong"/>
    <w:basedOn w:val="a0"/>
    <w:uiPriority w:val="22"/>
    <w:qFormat/>
    <w:locked/>
    <w:rsid w:val="00A42FD6"/>
    <w:rPr>
      <w:b/>
      <w:bCs/>
    </w:rPr>
  </w:style>
  <w:style w:type="character" w:styleId="afc">
    <w:name w:val="Hyperlink"/>
    <w:basedOn w:val="a0"/>
    <w:uiPriority w:val="99"/>
    <w:semiHidden/>
    <w:unhideWhenUsed/>
    <w:rsid w:val="00A4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5.0632911392405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  <c:pt idx="2">
                  <c:v>Запрос предложений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4.4999999999999998E-2</c:v>
                </c:pt>
                <c:pt idx="1">
                  <c:v>0.95299999999999996</c:v>
                </c:pt>
                <c:pt idx="2">
                  <c:v>2E-3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4.0988547317661245E-2"/>
                  <c:y val="-1.984158230221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5674037580745445"/>
                  <c:y val="-0.123844206974128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Открытый конкурс в электронной форме  </c:v>
                </c:pt>
                <c:pt idx="1">
                  <c:v>Электронный аукцион </c:v>
                </c:pt>
                <c:pt idx="2">
                  <c:v>Запрос предложений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0.38500000000000001</c:v>
                </c:pt>
                <c:pt idx="1">
                  <c:v>0.61199999999999999</c:v>
                </c:pt>
                <c:pt idx="2">
                  <c:v>3.0000000000000001E-3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455</c:v>
                </c:pt>
                <c:pt idx="1">
                  <c:v>8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368</c:v>
                </c:pt>
                <c:pt idx="1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857536"/>
        <c:axId val="37859328"/>
      </c:barChart>
      <c:catAx>
        <c:axId val="37857536"/>
        <c:scaling>
          <c:orientation val="minMax"/>
        </c:scaling>
        <c:delete val="0"/>
        <c:axPos val="l"/>
        <c:majorTickMark val="out"/>
        <c:minorTickMark val="none"/>
        <c:tickLblPos val="nextTo"/>
        <c:crossAx val="37859328"/>
        <c:crosses val="autoZero"/>
        <c:auto val="1"/>
        <c:lblAlgn val="ctr"/>
        <c:lblOffset val="100"/>
        <c:noMultiLvlLbl val="0"/>
      </c:catAx>
      <c:valAx>
        <c:axId val="3785932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spPr>
          <a:ln w="3175">
            <a:prstDash val="sysDot"/>
          </a:ln>
        </c:spPr>
        <c:crossAx val="378575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35369111490622213"/>
          <c:y val="0.10591893207919145"/>
          <c:w val="0.52246320619900821"/>
          <c:h val="0.7379959280790835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#,##0.00</c:formatCode>
                <c:ptCount val="3"/>
                <c:pt idx="0">
                  <c:v>4529764.46</c:v>
                </c:pt>
                <c:pt idx="1">
                  <c:v>50017.51</c:v>
                </c:pt>
                <c:pt idx="2" formatCode="0.00">
                  <c:v>348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Лист1!$C$2:$C$4</c:f>
              <c:numCache>
                <c:formatCode>#,##0.00</c:formatCode>
                <c:ptCount val="3"/>
                <c:pt idx="0">
                  <c:v>4755828.8499999996</c:v>
                </c:pt>
                <c:pt idx="1">
                  <c:v>3385673.68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491264"/>
        <c:axId val="38492800"/>
      </c:barChart>
      <c:catAx>
        <c:axId val="38491264"/>
        <c:scaling>
          <c:orientation val="minMax"/>
        </c:scaling>
        <c:delete val="0"/>
        <c:axPos val="l"/>
        <c:majorTickMark val="out"/>
        <c:minorTickMark val="none"/>
        <c:tickLblPos val="nextTo"/>
        <c:crossAx val="38492800"/>
        <c:crosses val="autoZero"/>
        <c:auto val="1"/>
        <c:lblAlgn val="ctr"/>
        <c:lblOffset val="100"/>
        <c:noMultiLvlLbl val="0"/>
      </c:catAx>
      <c:valAx>
        <c:axId val="38492800"/>
        <c:scaling>
          <c:orientation val="minMax"/>
        </c:scaling>
        <c:delete val="0"/>
        <c:axPos val="b"/>
        <c:majorGridlines/>
        <c:numFmt formatCode="#,##0.00" sourceLinked="1"/>
        <c:majorTickMark val="out"/>
        <c:minorTickMark val="none"/>
        <c:tickLblPos val="nextTo"/>
        <c:spPr>
          <a:ln w="3175">
            <a:prstDash val="sysDot"/>
          </a:ln>
        </c:spPr>
        <c:crossAx val="3849126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explosion val="1"/>
          </c:dPt>
          <c:dLbls>
            <c:dLbl>
              <c:idx val="0"/>
              <c:layout>
                <c:manualLayout>
                  <c:x val="-6.9636090504764075E-2"/>
                  <c:y val="-0.112991304823861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929334384984557E-2"/>
                  <c:y val="-0.117971968664713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2769190114034382"/>
                  <c:y val="-2.03781996130151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9.8586242084764866E-2"/>
                  <c:y val="2.23908228929270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2732605949853537"/>
                  <c:y val="-4.8603260691998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6.1886359768168871E-2"/>
                  <c:y val="-8.949848073970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320299552999561"/>
                  <c:y val="-8.252142756014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0.101731029355119"/>
                  <c:y val="-7.59704207098594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0.1474226078276718"/>
                  <c:y val="5.92076143621404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9.603916404647371E-2"/>
                  <c:y val="-4.2736048035489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9.7977838094470276E-2"/>
                  <c:y val="1.2595520995560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5.8961059901642028E-2"/>
                  <c:y val="-6.1166835473366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5.3858089470564904E-2"/>
                  <c:y val="-6.22187923293661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2.8305994857603749E-2"/>
                  <c:y val="-3.1892215616998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8790709842941659E-2"/>
                  <c:y val="4.2220904310483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9.878049809690187E-2"/>
                  <c:y val="-1.0304650505013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Лист1!$A$2:$A$17</c:f>
              <c:strCache>
                <c:ptCount val="16"/>
                <c:pt idx="0">
                  <c:v>Строительные, ремонтные работы, работы по благоустройству дворовых и общественных  территорий  </c:v>
                </c:pt>
                <c:pt idx="1">
                  <c:v>Оказание услуг по предоставлению денежных средств (кредита)</c:v>
                </c:pt>
                <c:pt idx="2">
                  <c:v>Выполнение проектных и изыскательских работ</c:v>
                </c:pt>
                <c:pt idx="3">
                  <c:v>Выполнение работ по оборудованию территорий общественного пользования светодиодными конструкциями и праздничному оформлению к Новому году</c:v>
                </c:pt>
                <c:pt idx="4">
                  <c:v>Научно-исследовательские работы по разработке комплексной схемы организации дорожного движения</c:v>
                </c:pt>
                <c:pt idx="5">
                  <c:v>Поставка коммуникационного оборудования для ЕДДС города Благовещенска и оказание услуг по организации доступа к системе видеонаблюдения</c:v>
                </c:pt>
                <c:pt idx="6">
                  <c:v>Выполнение работ по устройству детских игровых площадок </c:v>
                </c:pt>
                <c:pt idx="7">
                  <c:v>Выполнение работ по оборудованию контейнерных площадок для сбора ТКО</c:v>
                </c:pt>
                <c:pt idx="8">
                  <c:v>Приобретение жилых помещений (квартир) для граждан, переселяемых из аварийного жилищного фонда, детям-сиротам </c:v>
                </c:pt>
                <c:pt idx="9">
                  <c:v>Прочие услуги</c:v>
                </c:pt>
                <c:pt idx="10">
                  <c:v>Прочие товары</c:v>
                </c:pt>
                <c:pt idx="11">
                  <c:v>Прочие работы</c:v>
                </c:pt>
                <c:pt idx="12">
                  <c:v>Оказание услуг по световому оснащению, озвучиванию и пр. общегородских мероприятий, запуску фейерверков </c:v>
                </c:pt>
                <c:pt idx="13">
                  <c:v>Поставка нефтепродуктов</c:v>
                </c:pt>
                <c:pt idx="14">
                  <c:v>Оказание услуг по организации и проведению городских спортивных и молодежных  мероприятий</c:v>
                </c:pt>
                <c:pt idx="15">
                  <c:v>Оказание охранных услуг</c:v>
                </c:pt>
              </c:strCache>
            </c:strRef>
          </c:cat>
          <c:val>
            <c:numRef>
              <c:f>Лист1!$B$2:$B$17</c:f>
              <c:numCache>
                <c:formatCode>0.00%</c:formatCode>
                <c:ptCount val="16"/>
                <c:pt idx="0">
                  <c:v>0.93700000000000006</c:v>
                </c:pt>
                <c:pt idx="1">
                  <c:v>1.7999999999999999E-2</c:v>
                </c:pt>
                <c:pt idx="2">
                  <c:v>8.0000000000000002E-3</c:v>
                </c:pt>
                <c:pt idx="3">
                  <c:v>6.0000000000000001E-3</c:v>
                </c:pt>
                <c:pt idx="4">
                  <c:v>2E-3</c:v>
                </c:pt>
                <c:pt idx="5">
                  <c:v>4.0000000000000001E-3</c:v>
                </c:pt>
                <c:pt idx="6">
                  <c:v>1E-3</c:v>
                </c:pt>
                <c:pt idx="7">
                  <c:v>2E-3</c:v>
                </c:pt>
                <c:pt idx="8">
                  <c:v>3.0000000000000001E-3</c:v>
                </c:pt>
                <c:pt idx="9">
                  <c:v>7.0000000000000001E-3</c:v>
                </c:pt>
                <c:pt idx="10">
                  <c:v>6.0000000000000001E-3</c:v>
                </c:pt>
                <c:pt idx="11">
                  <c:v>3.3999999999999998E-3</c:v>
                </c:pt>
                <c:pt idx="12">
                  <c:v>5.9999999999999995E-4</c:v>
                </c:pt>
                <c:pt idx="13">
                  <c:v>5.9999999999999995E-4</c:v>
                </c:pt>
                <c:pt idx="14">
                  <c:v>4.0000000000000002E-4</c:v>
                </c:pt>
                <c:pt idx="15">
                  <c:v>1E-3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6168914866192776"/>
          <c:y val="1.534519162806193E-2"/>
          <c:w val="0.37397108181574545"/>
          <c:h val="0.96610533077679261"/>
        </c:manualLayout>
      </c:layout>
      <c:overlay val="0"/>
      <c:txPr>
        <a:bodyPr/>
        <a:lstStyle/>
        <a:p>
          <a:pPr>
            <a:lnSpc>
              <a:spcPts val="960"/>
            </a:lnSpc>
            <a:defRPr sz="800" kern="700" spc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1983426122367616"/>
                  <c:y val="0.168314898137732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3854166963306802"/>
                  <c:y val="-0.16849300087489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Открытый конкурс в электронной форме </c:v>
                </c:pt>
                <c:pt idx="1">
                  <c:v>Электронный аукцион </c:v>
                </c:pt>
              </c:strCache>
            </c:strRef>
          </c:cat>
          <c:val>
            <c:numRef>
              <c:f>Лист1!$B$2:$B$3</c:f>
              <c:numCache>
                <c:formatCode>0.0%</c:formatCode>
                <c:ptCount val="2"/>
                <c:pt idx="0">
                  <c:v>0.25800000000000001</c:v>
                </c:pt>
                <c:pt idx="1">
                  <c:v>0.74199999999999999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397-49EB-A6AA-5B490389C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A0EBB-95DF-47CB-8FBC-35640A06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24</Pages>
  <Words>6015</Words>
  <Characters>42022</Characters>
  <Application>Microsoft Office Word</Application>
  <DocSecurity>0</DocSecurity>
  <Lines>350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МИО</Company>
  <LinksUpToDate>false</LinksUpToDate>
  <CharactersWithSpaces>47942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Хрянина Наталья Александровна</dc:creator>
  <cp:lastModifiedBy>Чебыкина Инга Александровна</cp:lastModifiedBy>
  <cp:revision>181</cp:revision>
  <cp:lastPrinted>2021-02-25T23:49:00Z</cp:lastPrinted>
  <dcterms:created xsi:type="dcterms:W3CDTF">2020-12-01T06:14:00Z</dcterms:created>
  <dcterms:modified xsi:type="dcterms:W3CDTF">2021-03-05T04:42:00Z</dcterms:modified>
</cp:coreProperties>
</file>