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4855D" w14:textId="2631E30B" w:rsidR="003333F4" w:rsidRPr="00443806" w:rsidRDefault="00F5337D" w:rsidP="003A2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УТВЕРЖДАЮ</w:t>
      </w:r>
    </w:p>
    <w:p w14:paraId="4E2D340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председатель комитета</w:t>
      </w:r>
    </w:p>
    <w:p w14:paraId="3731B1F5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государственного заказа</w:t>
      </w:r>
    </w:p>
    <w:p w14:paraId="0884CD70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Правительства Хабаровского края</w:t>
      </w:r>
    </w:p>
    <w:p w14:paraId="69C9F57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03DA9D6B" w14:textId="63466DA1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___________ </w:t>
      </w:r>
      <w:r w:rsidR="003A2B69" w:rsidRPr="00443806">
        <w:rPr>
          <w:rFonts w:ascii="Times New Roman" w:hAnsi="Times New Roman"/>
          <w:color w:val="FFFFFF" w:themeColor="background1"/>
          <w:sz w:val="28"/>
          <w:szCs w:val="28"/>
        </w:rPr>
        <w:t>А.В. Лучин</w:t>
      </w:r>
    </w:p>
    <w:p w14:paraId="4577163B" w14:textId="14A61093" w:rsidR="00006881" w:rsidRPr="00443806" w:rsidRDefault="003A2B69" w:rsidP="003A2B6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19 апреля 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20</w:t>
      </w:r>
      <w:r w:rsidRPr="00443806">
        <w:rPr>
          <w:rFonts w:ascii="Times New Roman" w:hAnsi="Times New Roman"/>
          <w:color w:val="FFFFFF" w:themeColor="background1"/>
          <w:sz w:val="28"/>
          <w:szCs w:val="28"/>
        </w:rPr>
        <w:t>17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 г.</w:t>
      </w:r>
    </w:p>
    <w:p w14:paraId="0B83D084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AE319F7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93ADAA5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1E29BF9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D86637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7A3AFEB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DA09E5E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5E84760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B0715C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9DC30D6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4A7A01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737404C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4CACC6D" w14:textId="13D8C227" w:rsidR="005F1227" w:rsidRPr="005F1227" w:rsidRDefault="003333F4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5F1227">
        <w:rPr>
          <w:rFonts w:ascii="Times New Roman" w:eastAsia="Times New Roman" w:hAnsi="Times New Roman"/>
          <w:b/>
          <w:sz w:val="40"/>
          <w:szCs w:val="40"/>
          <w:lang w:eastAsia="en-US"/>
        </w:rPr>
        <w:t>АНАЛИТИЧЕСКИЙ ОТЧЕТ</w:t>
      </w:r>
    </w:p>
    <w:p w14:paraId="4E3505B1" w14:textId="7441CEBC" w:rsidR="003333F4" w:rsidRPr="005F1227" w:rsidRDefault="003333F4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 xml:space="preserve">по результатам мониторинга закупок товаров, работ, услуг </w:t>
      </w:r>
      <w:r w:rsidR="00FA6928" w:rsidRPr="005F1227">
        <w:rPr>
          <w:rFonts w:ascii="Times New Roman" w:hAnsi="Times New Roman"/>
          <w:sz w:val="40"/>
          <w:szCs w:val="40"/>
        </w:rPr>
        <w:t>для обеспечения муниципальны</w:t>
      </w:r>
      <w:r w:rsidRPr="005F1227">
        <w:rPr>
          <w:rFonts w:ascii="Times New Roman" w:hAnsi="Times New Roman"/>
          <w:sz w:val="40"/>
          <w:szCs w:val="40"/>
        </w:rPr>
        <w:t xml:space="preserve">х нужд </w:t>
      </w:r>
    </w:p>
    <w:p w14:paraId="632823F3" w14:textId="4221F107" w:rsidR="00211BA3" w:rsidRPr="005F1227" w:rsidRDefault="00FA6928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>муниципального образования города Благовещенска</w:t>
      </w:r>
      <w:r w:rsidR="00C3185E" w:rsidRPr="005F1227">
        <w:rPr>
          <w:rFonts w:ascii="Times New Roman" w:hAnsi="Times New Roman"/>
          <w:sz w:val="40"/>
          <w:szCs w:val="40"/>
        </w:rPr>
        <w:t xml:space="preserve"> </w:t>
      </w:r>
    </w:p>
    <w:p w14:paraId="6A1DE961" w14:textId="0B38AFA3" w:rsidR="003333F4" w:rsidRPr="005F1227" w:rsidRDefault="003333F4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5F1227">
        <w:rPr>
          <w:rFonts w:ascii="Times New Roman" w:hAnsi="Times New Roman"/>
          <w:b/>
          <w:sz w:val="40"/>
          <w:szCs w:val="40"/>
        </w:rPr>
        <w:t xml:space="preserve">за </w:t>
      </w:r>
      <w:r w:rsidR="00393E7B">
        <w:rPr>
          <w:rFonts w:ascii="Times New Roman" w:hAnsi="Times New Roman"/>
          <w:b/>
          <w:sz w:val="40"/>
          <w:szCs w:val="40"/>
          <w:lang w:val="en-US"/>
        </w:rPr>
        <w:t>I</w:t>
      </w:r>
      <w:r w:rsidR="00393E7B">
        <w:rPr>
          <w:rFonts w:ascii="Times New Roman" w:hAnsi="Times New Roman"/>
          <w:b/>
          <w:sz w:val="40"/>
          <w:szCs w:val="40"/>
        </w:rPr>
        <w:t xml:space="preserve"> квартал </w:t>
      </w:r>
      <w:r w:rsidR="00936367" w:rsidRPr="005F1227">
        <w:rPr>
          <w:rFonts w:ascii="Times New Roman" w:hAnsi="Times New Roman"/>
          <w:b/>
          <w:sz w:val="40"/>
          <w:szCs w:val="40"/>
        </w:rPr>
        <w:t>20</w:t>
      </w:r>
      <w:r w:rsidR="00B92898" w:rsidRPr="005F1227">
        <w:rPr>
          <w:rFonts w:ascii="Times New Roman" w:hAnsi="Times New Roman"/>
          <w:b/>
          <w:sz w:val="40"/>
          <w:szCs w:val="40"/>
        </w:rPr>
        <w:t>2</w:t>
      </w:r>
      <w:r w:rsidR="00D238B9">
        <w:rPr>
          <w:rFonts w:ascii="Times New Roman" w:hAnsi="Times New Roman"/>
          <w:b/>
          <w:sz w:val="40"/>
          <w:szCs w:val="40"/>
        </w:rPr>
        <w:t>2</w:t>
      </w:r>
      <w:r w:rsidR="00936367" w:rsidRPr="005F1227">
        <w:rPr>
          <w:rFonts w:ascii="Times New Roman" w:hAnsi="Times New Roman"/>
          <w:b/>
          <w:sz w:val="40"/>
          <w:szCs w:val="40"/>
        </w:rPr>
        <w:t xml:space="preserve"> год</w:t>
      </w:r>
      <w:r w:rsidR="00393E7B">
        <w:rPr>
          <w:rFonts w:ascii="Times New Roman" w:hAnsi="Times New Roman"/>
          <w:b/>
          <w:sz w:val="40"/>
          <w:szCs w:val="40"/>
        </w:rPr>
        <w:t>а</w:t>
      </w:r>
      <w:r w:rsidRPr="005F1227">
        <w:rPr>
          <w:rFonts w:ascii="Times New Roman" w:hAnsi="Times New Roman"/>
          <w:b/>
          <w:sz w:val="40"/>
          <w:szCs w:val="40"/>
        </w:rPr>
        <w:br/>
      </w:r>
    </w:p>
    <w:p w14:paraId="188F2D9E" w14:textId="77777777" w:rsidR="00211BA3" w:rsidRDefault="00211BA3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7D5D825" w14:textId="77777777" w:rsidR="00EF22A9" w:rsidRDefault="00EF22A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8F3EC0B" w14:textId="7B353EEC" w:rsidR="00305369" w:rsidRPr="00514FDF" w:rsidRDefault="003A2B69" w:rsidP="00514F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br w:type="page"/>
      </w:r>
    </w:p>
    <w:p w14:paraId="3F3ACD23" w14:textId="73B62ED8" w:rsidR="00881796" w:rsidRPr="00C77CA6" w:rsidRDefault="00A4215B" w:rsidP="009574B9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lastRenderedPageBreak/>
        <w:t>Планирование закупок</w:t>
      </w:r>
    </w:p>
    <w:p w14:paraId="06E0C31D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7348CB9" w14:textId="5F49339E" w:rsidR="00271BC0" w:rsidRP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Планирование  закупок  товаров,  работ,  услуг  является  одним  из  инструментов  повышения  эффективности  расходования  бюджетных  средств и основой обеспечения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муниципальны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х нужд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8969B3" w14:textId="576DC6D9" w:rsid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Планирование  закупок  осуществля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ется 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посредством  формирования, утверждения и ведения планов-графиков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EAA7DD" w14:textId="4303D165" w:rsidR="00271BC0" w:rsidRPr="00433F04" w:rsidRDefault="00DB1672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71BC0"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единой информационной системе в сфере закупок (далее  –  ЕИС)  в структурированном виде размещены планы-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графики закупок </w:t>
      </w:r>
      <w:r w:rsidR="00BC3509" w:rsidRPr="00433F0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540020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02BF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муниципальных 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>заказчик</w:t>
      </w:r>
      <w:r w:rsidR="00B02BF0" w:rsidRPr="00433F04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952E1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, общее количество позиций планов-графиков закупок – 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405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381FA9C2" w14:textId="70B642F2" w:rsidR="009574B9" w:rsidRPr="00433F04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Общий объем закупок, размещенный заказчиками в планах-графиках закупок на 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 и плановый период </w:t>
      </w:r>
      <w:r w:rsidR="00AE0BA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-202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годов, составляет </w:t>
      </w:r>
      <w:r w:rsidR="00AB573B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5 258 221,88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AB573B" w:rsidRPr="00433F0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руб. </w:t>
      </w:r>
    </w:p>
    <w:p w14:paraId="0757DD60" w14:textId="58B4BDF7" w:rsidR="009574B9" w:rsidRPr="00785BBB" w:rsidRDefault="009574B9" w:rsidP="00AB57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Общий  объем  закупок,  размещенный  заказчиками  в  планах-графиках закупок на 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год, составляет 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3 655 069,44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EE2AE8" w:rsidRPr="00433F0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69,5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объема </w:t>
      </w:r>
      <w:r w:rsidR="00037B5F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запланированных </w:t>
      </w:r>
      <w:r w:rsidR="00037B5F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средств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на 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-202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годы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3608F2">
        <w:rPr>
          <w:rFonts w:ascii="Times New Roman" w:eastAsia="Times New Roman" w:hAnsi="Times New Roman"/>
          <w:sz w:val="28"/>
          <w:szCs w:val="28"/>
          <w:lang w:eastAsia="en-US"/>
        </w:rPr>
        <w:t>на 43,2%</w:t>
      </w:r>
      <w:r w:rsidR="00B26423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37B5F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превышает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аналогичный показатель планов-графиков закупок на 20</w:t>
      </w:r>
      <w:r w:rsidR="0088689F" w:rsidRPr="00433F0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5C3375" w:rsidRPr="00433F04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26360FE" w14:textId="540F5C71" w:rsidR="009574B9" w:rsidRPr="00785BBB" w:rsidRDefault="00DB1672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По итогам </w:t>
      </w:r>
      <w:r w:rsidR="0088689F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Pr="00E306A3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соответствии с планами-графиками </w:t>
      </w:r>
      <w:r w:rsidR="009B18E4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в ЕИС </w:t>
      </w:r>
      <w:r w:rsidR="006F08E0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размещено </w:t>
      </w:r>
      <w:r w:rsidR="00594C65">
        <w:rPr>
          <w:rFonts w:ascii="Times New Roman" w:eastAsia="Times New Roman" w:hAnsi="Times New Roman"/>
          <w:sz w:val="28"/>
          <w:szCs w:val="28"/>
          <w:lang w:eastAsia="en-US"/>
        </w:rPr>
        <w:t>97</w:t>
      </w:r>
      <w:r w:rsidR="00E306A3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>извещени</w:t>
      </w:r>
      <w:r w:rsidR="0088689F" w:rsidRPr="00E306A3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 о закупк</w:t>
      </w:r>
      <w:r w:rsidR="006F08E0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ах товаров, работ, услуг 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общим  объемом  </w:t>
      </w:r>
      <w:r w:rsidR="004A0C9C">
        <w:rPr>
          <w:rFonts w:ascii="Times New Roman" w:eastAsia="Times New Roman" w:hAnsi="Times New Roman"/>
          <w:sz w:val="28"/>
          <w:szCs w:val="28"/>
          <w:lang w:eastAsia="en-US"/>
        </w:rPr>
        <w:t>2 238 426,67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 млн</w:t>
      </w:r>
      <w:r w:rsidR="009B18E4" w:rsidRPr="00E306A3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8B42E6E" w14:textId="77777777" w:rsidR="00366110" w:rsidRPr="00785B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5215540" w14:textId="77777777" w:rsidR="00785BBB" w:rsidRDefault="00785BBB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300E341" w14:textId="0FAB0671" w:rsidR="009574B9" w:rsidRPr="003A7F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К</w:t>
      </w:r>
      <w:r w:rsidR="009574B9"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оличеств</w:t>
      </w: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 извещений</w:t>
      </w:r>
    </w:p>
    <w:p w14:paraId="5597EB70" w14:textId="77777777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41B0370" w14:textId="10BC7B6B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68A2EBFE" wp14:editId="64FA99E2">
            <wp:extent cx="5269423" cy="3200400"/>
            <wp:effectExtent l="0" t="0" r="2667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D77FBB" w14:textId="77777777" w:rsid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7091397" w14:textId="77777777" w:rsidR="00510888" w:rsidRDefault="00510888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B5D114A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C6D05D1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D851D21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788B867" w14:textId="77777777" w:rsidR="00D124FA" w:rsidRDefault="00D124FA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624172ED" w14:textId="2F22E44F" w:rsidR="00510888" w:rsidRPr="003A7FBB" w:rsidRDefault="00510888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извещений</w:t>
      </w:r>
    </w:p>
    <w:p w14:paraId="76BB8514" w14:textId="74D4F490" w:rsidR="007952E1" w:rsidRPr="00510888" w:rsidRDefault="002B0865" w:rsidP="002B0865">
      <w:pPr>
        <w:widowControl w:val="0"/>
        <w:tabs>
          <w:tab w:val="left" w:pos="1134"/>
          <w:tab w:val="left" w:pos="36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ab/>
      </w:r>
    </w:p>
    <w:p w14:paraId="571D6E01" w14:textId="0F7256D1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0793E88" wp14:editId="3F2FC403">
            <wp:extent cx="5269423" cy="3200400"/>
            <wp:effectExtent l="0" t="0" r="2667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11F861" w14:textId="77777777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31734BD" w14:textId="77777777" w:rsidR="00D124FA" w:rsidRDefault="00D124FA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435A0DE" w14:textId="5A6E9A8B" w:rsidR="009574B9" w:rsidRPr="009574B9" w:rsidRDefault="009574B9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Самым  распространенным  конкурентным  способом  определения  поставщик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исполнителей)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(по  количеству  объявленных  в  отчетном  периоде  конкурентных 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процедур) </w:t>
      </w:r>
      <w:r w:rsidR="006A3F62">
        <w:rPr>
          <w:rFonts w:ascii="Times New Roman" w:eastAsia="Times New Roman" w:hAnsi="Times New Roman"/>
          <w:sz w:val="28"/>
          <w:szCs w:val="28"/>
          <w:lang w:eastAsia="en-US"/>
        </w:rPr>
        <w:t xml:space="preserve">является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аукцион, доля извещений которого составила </w:t>
      </w:r>
      <w:r w:rsidR="00D43257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463080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463080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%. </w:t>
      </w:r>
    </w:p>
    <w:p w14:paraId="175D1DA1" w14:textId="7314C6EE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Изменения  в  план-график  закупок  заказчиками  </w:t>
      </w:r>
      <w:r w:rsidRPr="00946A21">
        <w:rPr>
          <w:rFonts w:ascii="Times New Roman" w:eastAsia="Times New Roman" w:hAnsi="Times New Roman"/>
          <w:sz w:val="28"/>
          <w:szCs w:val="28"/>
          <w:lang w:eastAsia="en-US"/>
        </w:rPr>
        <w:t xml:space="preserve">вносились  </w:t>
      </w:r>
      <w:r w:rsidR="0068103F" w:rsidRPr="00946A21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463080">
        <w:rPr>
          <w:rFonts w:ascii="Times New Roman" w:eastAsia="Times New Roman" w:hAnsi="Times New Roman"/>
          <w:sz w:val="28"/>
          <w:szCs w:val="28"/>
          <w:lang w:eastAsia="en-US"/>
        </w:rPr>
        <w:t>59</w:t>
      </w:r>
      <w:r w:rsidRPr="00946A21">
        <w:rPr>
          <w:rFonts w:ascii="Times New Roman" w:eastAsia="Times New Roman" w:hAnsi="Times New Roman"/>
          <w:sz w:val="28"/>
          <w:szCs w:val="28"/>
          <w:lang w:eastAsia="en-US"/>
        </w:rPr>
        <w:t xml:space="preserve"> раз, среднее число версий в плане-графике составило </w:t>
      </w:r>
      <w:r w:rsidR="0068103F" w:rsidRPr="00946A21">
        <w:rPr>
          <w:rFonts w:ascii="Times New Roman" w:eastAsia="Times New Roman" w:hAnsi="Times New Roman"/>
          <w:sz w:val="28"/>
          <w:szCs w:val="28"/>
          <w:lang w:eastAsia="en-US"/>
        </w:rPr>
        <w:t>6,</w:t>
      </w:r>
      <w:r w:rsidR="00463080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946A21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A466C66" w14:textId="77777777" w:rsidR="009574B9" w:rsidRPr="00965BE8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Наиболее частыми основаниями внесения изменений в планы-графики </w:t>
      </w:r>
    </w:p>
    <w:p w14:paraId="2AB966C3" w14:textId="77777777" w:rsidR="009574B9" w:rsidRPr="00965BE8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являлись: </w:t>
      </w:r>
    </w:p>
    <w:p w14:paraId="25A81B49" w14:textId="6762ECFF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-  возникновение обстоятельств, предвидеть которые на дату утверждения плана-графика закупок было невозможно; </w:t>
      </w:r>
    </w:p>
    <w:p w14:paraId="4AFAE35D" w14:textId="1218592C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-  образовавшаяся  экономия  от  использования  в  текущем  финансовом году</w:t>
      </w:r>
      <w:r w:rsidR="00BA185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бюджетных ассигнований в соответствии с законодательством Российской Федерации.</w:t>
      </w:r>
    </w:p>
    <w:p w14:paraId="785B8E1D" w14:textId="5CEA4180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В  основаниях для  внесения  изменений преобладают  случаи, когда  изменения обусловлены возникновением обстоятельств, предвидеть которые на дату утверждения плана-графика было невозможно. С учетом того, что выделяемый объем финансовых средств определяется на основании обоснования бюджетных ассигнований, формируемых заказчиками, значительное количество  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непредвиденных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закупок  свидетельствует  о  недостаточном  качестве планирования.</w:t>
      </w:r>
    </w:p>
    <w:p w14:paraId="64B9C7DF" w14:textId="0ADC751B" w:rsidR="003A2B69" w:rsidRDefault="007710D0" w:rsidP="003A2B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>Заказчики с наибольшим объёмом</w:t>
      </w:r>
      <w:r w:rsidR="003A2B69"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 запланированных закупок:</w:t>
      </w:r>
    </w:p>
    <w:p w14:paraId="3690DA7B" w14:textId="115A729A" w:rsidR="008442A0" w:rsidRDefault="00B83B60" w:rsidP="008442A0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 xml:space="preserve">МУ «Городское управление капитального строительства» 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463080">
        <w:rPr>
          <w:rFonts w:ascii="Times New Roman" w:eastAsia="Times New Roman" w:hAnsi="Times New Roman"/>
          <w:sz w:val="28"/>
          <w:szCs w:val="28"/>
          <w:lang w:eastAsia="en-US"/>
        </w:rPr>
        <w:t>2 696 243,72</w:t>
      </w:r>
      <w:r w:rsidR="00332EE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90D3E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8442A0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A878801" w14:textId="4F5AB36A" w:rsidR="008442A0" w:rsidRDefault="008442A0" w:rsidP="0061201E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управление ЖКХ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    администрации города Благовещенска </w:t>
      </w:r>
      <w:r w:rsidR="0051675A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463080">
        <w:rPr>
          <w:rFonts w:ascii="Times New Roman" w:eastAsia="Times New Roman" w:hAnsi="Times New Roman"/>
          <w:sz w:val="28"/>
          <w:szCs w:val="28"/>
          <w:lang w:eastAsia="en-US"/>
        </w:rPr>
        <w:t>397 983,49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3D2771D3" w14:textId="3CD03369" w:rsidR="00AD33A2" w:rsidRPr="00AD33A2" w:rsidRDefault="00AD33A2" w:rsidP="00AD33A2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МКУ «Благовещенский городской архивный жилищный центр»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463080">
        <w:rPr>
          <w:rFonts w:ascii="Times New Roman" w:eastAsia="Times New Roman" w:hAnsi="Times New Roman"/>
          <w:sz w:val="28"/>
          <w:szCs w:val="28"/>
          <w:lang w:eastAsia="en-US"/>
        </w:rPr>
        <w:t>207 443,17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02681CEB" w14:textId="2FAD1365" w:rsidR="00581726" w:rsidRDefault="00B83B60" w:rsidP="00581726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администрация города Благовещенска 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463080">
        <w:rPr>
          <w:rFonts w:ascii="Times New Roman" w:eastAsia="Times New Roman" w:hAnsi="Times New Roman"/>
          <w:sz w:val="28"/>
          <w:szCs w:val="28"/>
          <w:lang w:eastAsia="en-US"/>
        </w:rPr>
        <w:t>154 666,53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581726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484CA97A" w14:textId="18602045" w:rsidR="003A2B69" w:rsidRDefault="00463080" w:rsidP="00790380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МП города Благовещенска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Городской парк культуры и отдыха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>» 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72 521,99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39CB6EBF" w14:textId="77777777" w:rsidR="00463080" w:rsidRDefault="008C163F" w:rsidP="00463080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М</w:t>
      </w:r>
      <w:r w:rsidR="00463080">
        <w:rPr>
          <w:rFonts w:ascii="Times New Roman" w:eastAsia="Times New Roman" w:hAnsi="Times New Roman"/>
          <w:sz w:val="28"/>
          <w:szCs w:val="28"/>
          <w:lang w:eastAsia="en-US"/>
        </w:rPr>
        <w:t>АО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У «</w:t>
      </w:r>
      <w:r w:rsidR="00463080" w:rsidRPr="00463080">
        <w:rPr>
          <w:rFonts w:ascii="Times New Roman" w:eastAsia="Times New Roman" w:hAnsi="Times New Roman"/>
          <w:sz w:val="28"/>
          <w:szCs w:val="28"/>
          <w:lang w:eastAsia="en-US"/>
        </w:rPr>
        <w:t>Алексеевская гимназия города Благовещенска</w:t>
      </w:r>
      <w:r w:rsidRPr="008C163F">
        <w:rPr>
          <w:rFonts w:ascii="Times New Roman" w:eastAsia="Times New Roman" w:hAnsi="Times New Roman"/>
          <w:sz w:val="28"/>
          <w:szCs w:val="28"/>
          <w:lang w:eastAsia="en-US"/>
        </w:rPr>
        <w:t>» (</w:t>
      </w:r>
      <w:r w:rsidR="00463080">
        <w:rPr>
          <w:rFonts w:ascii="Times New Roman" w:eastAsia="Times New Roman" w:hAnsi="Times New Roman"/>
          <w:sz w:val="28"/>
          <w:szCs w:val="28"/>
          <w:lang w:eastAsia="en-US"/>
        </w:rPr>
        <w:t>38 523,76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</w:t>
      </w:r>
      <w:proofErr w:type="gramEnd"/>
    </w:p>
    <w:p w14:paraId="306A99ED" w14:textId="4C646F60" w:rsidR="008C163F" w:rsidRPr="00463080" w:rsidRDefault="00AD33A2" w:rsidP="0046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63080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</w:p>
    <w:p w14:paraId="1A525374" w14:textId="77777777" w:rsidR="002F7931" w:rsidRPr="00D124FA" w:rsidRDefault="002F7931" w:rsidP="00D124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69865F" w14:textId="76D96164" w:rsidR="003A2B69" w:rsidRPr="00C77CA6" w:rsidRDefault="00AC33BA" w:rsidP="00AC33BA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Осуществление закупок</w:t>
      </w:r>
    </w:p>
    <w:p w14:paraId="69EE5254" w14:textId="77777777" w:rsidR="00AC33BA" w:rsidRDefault="00AC33BA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94ED34C" w14:textId="19F9B545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2F1715">
        <w:rPr>
          <w:rFonts w:ascii="Times New Roman" w:eastAsia="Times New Roman" w:hAnsi="Times New Roman"/>
          <w:b/>
          <w:sz w:val="28"/>
          <w:szCs w:val="28"/>
          <w:lang w:eastAsia="en-US"/>
        </w:rPr>
        <w:t>.1. Централизация закупок</w:t>
      </w:r>
    </w:p>
    <w:p w14:paraId="300CBF6F" w14:textId="77777777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418E155" w14:textId="6CFC34FE" w:rsidR="00AC33BA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C71F27" w:rsidRPr="00E777EE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управлением муниципального заказа администрации города Благовещенска </w:t>
      </w:r>
      <w:r w:rsidR="009746F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(далее -  Управление)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размещено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>97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поставщиков (подрядчик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ей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) общим объемом </w:t>
      </w:r>
      <w:r w:rsidR="00514FDF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НМЦК </w:t>
      </w:r>
      <w:r w:rsidR="00056298">
        <w:rPr>
          <w:rFonts w:ascii="Times New Roman" w:hAnsi="Times New Roman"/>
          <w:sz w:val="28"/>
          <w:szCs w:val="28"/>
          <w:lang w:eastAsia="en-US"/>
        </w:rPr>
        <w:t>2 238 426,67</w:t>
      </w:r>
      <w:r w:rsidR="00EF0535" w:rsidRPr="00E777E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Данный показатель 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>на 11,0% ниж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в количественном </w:t>
      </w:r>
      <w:r w:rsidR="00F266D4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выражении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>109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25277C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), 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>но на 22,5% выше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в стоимостном выражении</w:t>
      </w:r>
      <w:r w:rsidR="002C572C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056298">
        <w:rPr>
          <w:rFonts w:ascii="Times New Roman" w:hAnsi="Times New Roman"/>
          <w:sz w:val="28"/>
          <w:szCs w:val="28"/>
          <w:lang w:eastAsia="en-US"/>
        </w:rPr>
        <w:t>1 827 093,25</w:t>
      </w:r>
      <w:r w:rsidR="00056298" w:rsidRPr="00E777E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572C" w:rsidRPr="00AD58B9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C572C" w:rsidRPr="00AD58B9">
        <w:rPr>
          <w:rFonts w:ascii="Times New Roman" w:eastAsia="Times New Roman" w:hAnsi="Times New Roman"/>
          <w:sz w:val="28"/>
          <w:szCs w:val="28"/>
          <w:lang w:eastAsia="en-US"/>
        </w:rPr>
        <w:t>руб.)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1CE1ECCC" w14:textId="1791F1C8" w:rsidR="001B13D6" w:rsidRPr="002F1715" w:rsidRDefault="007C1C20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83</w:t>
      </w:r>
      <w:r w:rsidR="00281391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692620">
        <w:rPr>
          <w:rFonts w:ascii="Times New Roman" w:eastAsia="Times New Roman" w:hAnsi="Times New Roman"/>
          <w:sz w:val="28"/>
          <w:szCs w:val="28"/>
          <w:lang w:eastAsia="en-US"/>
        </w:rPr>
        <w:t xml:space="preserve">цен контрактов по результатам конкурентных процедур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D4ED7">
        <w:rPr>
          <w:rFonts w:ascii="Times New Roman" w:hAnsi="Times New Roman"/>
          <w:sz w:val="28"/>
          <w:szCs w:val="28"/>
          <w:lang w:eastAsia="en-US"/>
        </w:rPr>
        <w:t>1</w:t>
      </w:r>
      <w:r w:rsidR="00EC78D6">
        <w:rPr>
          <w:rFonts w:ascii="Times New Roman" w:hAnsi="Times New Roman"/>
          <w:sz w:val="28"/>
          <w:szCs w:val="28"/>
          <w:lang w:eastAsia="en-US"/>
        </w:rPr>
        <w:t> 467 827,72</w:t>
      </w:r>
      <w:r w:rsidR="000D4ED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8B00BA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было завершено в отчетном периоде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51675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0D4ED7">
        <w:rPr>
          <w:rFonts w:ascii="Times New Roman" w:eastAsia="Times New Roman" w:hAnsi="Times New Roman"/>
          <w:sz w:val="28"/>
          <w:szCs w:val="28"/>
          <w:lang w:eastAsia="en-US"/>
        </w:rPr>
        <w:t>6,4</w:t>
      </w:r>
      <w:r w:rsidR="0051675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D43257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="00975413">
        <w:rPr>
          <w:rFonts w:ascii="Times New Roman" w:eastAsia="Times New Roman" w:hAnsi="Times New Roman"/>
          <w:sz w:val="28"/>
          <w:szCs w:val="28"/>
          <w:lang w:eastAsia="en-US"/>
        </w:rPr>
        <w:t xml:space="preserve">аналогичного 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>показателя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135A9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="006135A9" w:rsidRPr="00AD58B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6135A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D4ED7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6135A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975413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количестве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н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ном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 выражении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25277C">
        <w:rPr>
          <w:rFonts w:ascii="Times New Roman" w:eastAsia="Times New Roman" w:hAnsi="Times New Roman"/>
          <w:sz w:val="28"/>
          <w:szCs w:val="28"/>
          <w:lang w:eastAsia="en-US"/>
        </w:rPr>
        <w:t xml:space="preserve">78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определени</w:t>
      </w:r>
      <w:r w:rsidR="0025277C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874EC">
        <w:rPr>
          <w:rFonts w:ascii="Times New Roman" w:eastAsia="Times New Roman" w:hAnsi="Times New Roman"/>
          <w:sz w:val="28"/>
          <w:szCs w:val="28"/>
          <w:lang w:eastAsia="en-US"/>
        </w:rPr>
        <w:t>и на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C78D6">
        <w:rPr>
          <w:rFonts w:ascii="Times New Roman" w:eastAsia="Times New Roman" w:hAnsi="Times New Roman"/>
          <w:sz w:val="28"/>
          <w:szCs w:val="28"/>
          <w:lang w:eastAsia="en-US"/>
        </w:rPr>
        <w:t>38,2</w:t>
      </w:r>
      <w:r w:rsidR="00D43257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2874EC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2874EC" w:rsidRPr="00AD58B9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стоимос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ном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выражении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BF0183">
        <w:rPr>
          <w:rFonts w:ascii="Times New Roman" w:hAnsi="Times New Roman"/>
          <w:sz w:val="28"/>
          <w:szCs w:val="28"/>
          <w:lang w:eastAsia="en-US"/>
        </w:rPr>
        <w:t>1 061 867,16</w:t>
      </w:r>
      <w:r w:rsidR="00BF0183" w:rsidRPr="00E777E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тыс. руб.).</w:t>
      </w:r>
    </w:p>
    <w:p w14:paraId="79897C2D" w14:textId="4A56D951" w:rsidR="00AC33BA" w:rsidRPr="002F1715" w:rsidRDefault="009202E4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DA770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>о результатам определений поставщиков (подрядчиков, исполнителей)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муниципальными заказчиками</w:t>
      </w:r>
      <w:r w:rsidR="009746F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>был</w:t>
      </w:r>
      <w:r w:rsidR="00721D2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33BA" w:rsidRPr="00632684">
        <w:rPr>
          <w:rFonts w:ascii="Times New Roman" w:eastAsia="Times New Roman" w:hAnsi="Times New Roman"/>
          <w:sz w:val="28"/>
          <w:szCs w:val="28"/>
          <w:lang w:eastAsia="en-US"/>
        </w:rPr>
        <w:t>заключен</w:t>
      </w:r>
      <w:r w:rsidR="00721D27" w:rsidRPr="00632684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AC33BA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B7940" w:rsidRPr="00632684">
        <w:rPr>
          <w:rFonts w:ascii="Times New Roman" w:eastAsia="Times New Roman" w:hAnsi="Times New Roman"/>
          <w:sz w:val="28"/>
          <w:szCs w:val="28"/>
          <w:lang w:eastAsia="en-US"/>
        </w:rPr>
        <w:t>40</w:t>
      </w:r>
      <w:r w:rsidR="00EF0535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33BA" w:rsidRPr="00632684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AB7940" w:rsidRPr="00632684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на сумму  1 </w:t>
      </w:r>
      <w:r w:rsidR="00AB7940" w:rsidRPr="00632684">
        <w:rPr>
          <w:rFonts w:ascii="Times New Roman" w:eastAsia="Times New Roman" w:hAnsi="Times New Roman"/>
          <w:sz w:val="28"/>
          <w:szCs w:val="28"/>
          <w:lang w:eastAsia="en-US"/>
        </w:rPr>
        <w:t>255</w:t>
      </w:r>
      <w:r w:rsidRPr="00632684">
        <w:rPr>
          <w:rFonts w:ascii="Times New Roman" w:eastAsia="Times New Roman" w:hAnsi="Times New Roman"/>
          <w:sz w:val="28"/>
          <w:szCs w:val="28"/>
          <w:lang w:eastAsia="en-US"/>
        </w:rPr>
        <w:t> 0</w:t>
      </w:r>
      <w:r w:rsidR="00AB7940" w:rsidRPr="00632684">
        <w:rPr>
          <w:rFonts w:ascii="Times New Roman" w:eastAsia="Times New Roman" w:hAnsi="Times New Roman"/>
          <w:sz w:val="28"/>
          <w:szCs w:val="28"/>
          <w:lang w:eastAsia="en-US"/>
        </w:rPr>
        <w:t>95</w:t>
      </w:r>
      <w:r w:rsidRPr="00632684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AB7940" w:rsidRPr="00632684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="00AC33BA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B00BA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(в том числе </w:t>
      </w:r>
      <w:r w:rsidR="00AB7940" w:rsidRPr="00632684">
        <w:rPr>
          <w:rFonts w:ascii="Times New Roman" w:eastAsia="Times New Roman" w:hAnsi="Times New Roman"/>
          <w:sz w:val="28"/>
          <w:szCs w:val="28"/>
          <w:lang w:eastAsia="en-US"/>
        </w:rPr>
        <w:t>13</w:t>
      </w:r>
      <w:r w:rsidR="008B00BA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AB7940" w:rsidRPr="00632684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C63BC9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AB7940" w:rsidRPr="00632684">
        <w:rPr>
          <w:rFonts w:ascii="Times New Roman" w:eastAsia="Times New Roman" w:hAnsi="Times New Roman"/>
          <w:sz w:val="28"/>
          <w:szCs w:val="28"/>
          <w:lang w:eastAsia="en-US"/>
        </w:rPr>
        <w:t>56 149,82</w:t>
      </w:r>
      <w:r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="0001337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B00BA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по </w:t>
      </w:r>
      <w:r w:rsidR="00C25888" w:rsidRPr="00632684">
        <w:rPr>
          <w:rFonts w:ascii="Times New Roman" w:eastAsia="Times New Roman" w:hAnsi="Times New Roman"/>
          <w:sz w:val="28"/>
          <w:szCs w:val="28"/>
          <w:lang w:eastAsia="en-US"/>
        </w:rPr>
        <w:t>закупкам</w:t>
      </w:r>
      <w:r w:rsidR="00721D27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AB7940" w:rsidRPr="00632684">
        <w:rPr>
          <w:rFonts w:ascii="Times New Roman" w:eastAsia="Times New Roman" w:hAnsi="Times New Roman"/>
          <w:sz w:val="28"/>
          <w:szCs w:val="28"/>
          <w:lang w:eastAsia="en-US"/>
        </w:rPr>
        <w:t>размещ</w:t>
      </w:r>
      <w:r w:rsidR="00721D27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енным в </w:t>
      </w:r>
      <w:r w:rsidR="0001337F">
        <w:rPr>
          <w:rFonts w:ascii="Times New Roman" w:eastAsia="Times New Roman" w:hAnsi="Times New Roman"/>
          <w:sz w:val="28"/>
          <w:szCs w:val="28"/>
          <w:lang w:eastAsia="en-US"/>
        </w:rPr>
        <w:t xml:space="preserve">декабре </w:t>
      </w:r>
      <w:r w:rsidR="00721D27" w:rsidRPr="00632684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AB7940" w:rsidRPr="0063268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721D27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01337F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8B00BA" w:rsidRPr="00632684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AC33BA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C63BC9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ниже аналогичного </w:t>
      </w:r>
      <w:r w:rsidR="00AC33BA" w:rsidRPr="00632684">
        <w:rPr>
          <w:rFonts w:ascii="Times New Roman" w:eastAsia="Times New Roman" w:hAnsi="Times New Roman"/>
          <w:sz w:val="28"/>
          <w:szCs w:val="28"/>
          <w:lang w:eastAsia="en-US"/>
        </w:rPr>
        <w:t>показателя 20</w:t>
      </w:r>
      <w:r w:rsidR="00C63BC9" w:rsidRPr="0063268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1D6E0C" w:rsidRPr="0063268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AC33BA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D35F19" w:rsidRPr="00632684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D35F1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количественном 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выражении 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DA770B">
        <w:rPr>
          <w:rFonts w:ascii="Times New Roman" w:eastAsia="Times New Roman" w:hAnsi="Times New Roman"/>
          <w:sz w:val="28"/>
          <w:szCs w:val="28"/>
          <w:lang w:eastAsia="en-US"/>
        </w:rPr>
        <w:t>62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EC78D6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, но выше 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D35F19">
        <w:rPr>
          <w:rFonts w:ascii="Times New Roman" w:eastAsia="Times New Roman" w:hAnsi="Times New Roman"/>
          <w:sz w:val="28"/>
          <w:szCs w:val="28"/>
          <w:lang w:eastAsia="en-US"/>
        </w:rPr>
        <w:t>стоимостном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- </w:t>
      </w:r>
      <w:r w:rsidR="00D35F1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25888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DA770B">
        <w:rPr>
          <w:rFonts w:ascii="Times New Roman" w:eastAsia="Times New Roman" w:hAnsi="Times New Roman"/>
          <w:sz w:val="28"/>
          <w:szCs w:val="28"/>
          <w:lang w:eastAsia="en-US"/>
        </w:rPr>
        <w:t xml:space="preserve">1 137 080,85 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proofErr w:type="gramEnd"/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  <w:proofErr w:type="gramStart"/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C25888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2A6DC5C2" w14:textId="5B6FBBB9" w:rsidR="00AC33BA" w:rsidRPr="001B49C0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Таким образом, </w:t>
      </w:r>
      <w:r w:rsid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762D2">
        <w:rPr>
          <w:rFonts w:ascii="Times New Roman" w:eastAsia="Times New Roman" w:hAnsi="Times New Roman"/>
          <w:sz w:val="28"/>
          <w:szCs w:val="28"/>
          <w:lang w:eastAsia="en-US"/>
        </w:rPr>
        <w:t>большая часть</w:t>
      </w:r>
      <w:r w:rsidRP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средств,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направленных в 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="00632684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32684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632684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на закупки товаров, работ, услуг для обеспечения муниципальных нужд, расходуются в рамках централизованных закупок, осуществленных Управлением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AC33BA">
        <w:rPr>
          <w:rFonts w:ascii="Times New Roman" w:eastAsia="Times New Roman" w:hAnsi="Times New Roman"/>
          <w:sz w:val="28"/>
          <w:szCs w:val="28"/>
          <w:lang w:eastAsia="en-US"/>
        </w:rPr>
        <w:t xml:space="preserve">что  также  позволяет  минимизировать  риски  потери  экономической  эффективности при осуществлении закупок для нужд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2F744A1" w14:textId="77777777" w:rsidR="00F266D4" w:rsidRPr="00AC33BA" w:rsidRDefault="00F266D4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A74EFB9" w14:textId="77777777" w:rsidR="00E8173E" w:rsidRDefault="00E01D9A" w:rsidP="00E01D9A">
      <w:pPr>
        <w:pStyle w:val="af1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817AED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Проведение</w:t>
      </w:r>
      <w:r w:rsidR="001D25E1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процедур определения поставщиков</w:t>
      </w:r>
      <w:r w:rsidR="00A0456C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5888EECB" w14:textId="231D79D4" w:rsidR="003971C9" w:rsidRPr="00E01D9A" w:rsidRDefault="00A0456C" w:rsidP="00E8173E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35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(подрядчиков, исполнителей)</w:t>
      </w:r>
    </w:p>
    <w:p w14:paraId="5C2476A9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C03DC61" w14:textId="4D37B050" w:rsidR="009F7543" w:rsidRDefault="009F7543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</w:t>
      </w:r>
      <w:r w:rsidR="001C02AE">
        <w:rPr>
          <w:rFonts w:ascii="Times New Roman" w:eastAsia="Times New Roman" w:hAnsi="Times New Roman"/>
          <w:sz w:val="28"/>
          <w:szCs w:val="28"/>
          <w:lang w:eastAsia="en-US"/>
        </w:rPr>
        <w:t xml:space="preserve">завершенных 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определений поставщик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) в отчетном периоде </w:t>
      </w:r>
      <w:r w:rsidR="00EF35DC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7074A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F35DC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составило </w:t>
      </w:r>
      <w:r w:rsidR="001C02AE">
        <w:rPr>
          <w:rFonts w:ascii="Times New Roman" w:eastAsia="Times New Roman" w:hAnsi="Times New Roman"/>
          <w:sz w:val="28"/>
          <w:szCs w:val="28"/>
          <w:lang w:eastAsia="en-US"/>
        </w:rPr>
        <w:t>83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1455">
        <w:rPr>
          <w:rFonts w:ascii="Times New Roman" w:eastAsia="Times New Roman" w:hAnsi="Times New Roman"/>
          <w:sz w:val="28"/>
          <w:szCs w:val="28"/>
          <w:lang w:eastAsia="en-US"/>
        </w:rPr>
        <w:t>ед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., </w:t>
      </w:r>
      <w:r w:rsidR="00952FCE">
        <w:rPr>
          <w:rFonts w:ascii="Times New Roman" w:eastAsia="Times New Roman" w:hAnsi="Times New Roman"/>
          <w:sz w:val="28"/>
          <w:szCs w:val="28"/>
          <w:lang w:eastAsia="en-US"/>
        </w:rPr>
        <w:t xml:space="preserve">что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1C02AE">
        <w:rPr>
          <w:rFonts w:ascii="Times New Roman" w:eastAsia="Times New Roman" w:hAnsi="Times New Roman"/>
          <w:sz w:val="28"/>
          <w:szCs w:val="28"/>
          <w:lang w:eastAsia="en-US"/>
        </w:rPr>
        <w:t>6,4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C02AE">
        <w:rPr>
          <w:rFonts w:ascii="Times New Roman" w:eastAsia="Times New Roman" w:hAnsi="Times New Roman"/>
          <w:sz w:val="28"/>
          <w:szCs w:val="28"/>
          <w:lang w:eastAsia="en-US"/>
        </w:rPr>
        <w:t>бол</w:t>
      </w:r>
      <w:r w:rsidR="00B67BD7">
        <w:rPr>
          <w:rFonts w:ascii="Times New Roman" w:eastAsia="Times New Roman" w:hAnsi="Times New Roman"/>
          <w:sz w:val="28"/>
          <w:szCs w:val="28"/>
          <w:lang w:eastAsia="en-US"/>
        </w:rPr>
        <w:t>ь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ш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аналогичн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1C02AE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7074AA">
        <w:rPr>
          <w:rFonts w:ascii="Times New Roman" w:eastAsia="Times New Roman" w:hAnsi="Times New Roman"/>
          <w:sz w:val="28"/>
          <w:szCs w:val="28"/>
          <w:lang w:eastAsia="en-US"/>
        </w:rPr>
        <w:t>78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ед.)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528EEDCB" w14:textId="0537B507" w:rsidR="00C71B56" w:rsidRDefault="006C5CC8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и объем закупок, завершенных в отчетном периоде, в разрезе конкурентных способов определения 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 представлены в таблице ниже.</w:t>
      </w:r>
    </w:p>
    <w:p w14:paraId="2FCD24A7" w14:textId="77777777" w:rsidR="009F7543" w:rsidRDefault="009F7543" w:rsidP="003971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319"/>
        <w:gridCol w:w="3153"/>
        <w:gridCol w:w="2665"/>
      </w:tblGrid>
      <w:tr w:rsidR="006C5CC8" w:rsidRPr="003971C9" w14:paraId="2393885F" w14:textId="77777777" w:rsidTr="001D5102">
        <w:trPr>
          <w:trHeight w:val="964"/>
        </w:trPr>
        <w:tc>
          <w:tcPr>
            <w:tcW w:w="4198" w:type="dxa"/>
          </w:tcPr>
          <w:p w14:paraId="0971BFF7" w14:textId="2CE688FF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Способ определения поставщика</w:t>
            </w:r>
            <w:r w:rsidR="004E14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(подрядчика, исполнителя)</w:t>
            </w:r>
          </w:p>
        </w:tc>
        <w:tc>
          <w:tcPr>
            <w:tcW w:w="3065" w:type="dxa"/>
          </w:tcPr>
          <w:p w14:paraId="40F6C811" w14:textId="4DCE7A26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определений поставщиков (шт.)</w:t>
            </w:r>
          </w:p>
        </w:tc>
        <w:tc>
          <w:tcPr>
            <w:tcW w:w="2591" w:type="dxa"/>
          </w:tcPr>
          <w:p w14:paraId="566609D1" w14:textId="422D6AC1" w:rsidR="006C5CC8" w:rsidRPr="00EF0535" w:rsidRDefault="003F2859" w:rsidP="003F285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</w:t>
            </w:r>
            <w:r w:rsidRPr="003F28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ена по результатам процедур</w:t>
            </w:r>
            <w:r w:rsidR="006C5CC8"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тыс.  руб.</w:t>
            </w:r>
          </w:p>
        </w:tc>
      </w:tr>
      <w:tr w:rsidR="006C5CC8" w:rsidRPr="003971C9" w14:paraId="12B79DFD" w14:textId="77777777" w:rsidTr="001D5102">
        <w:tc>
          <w:tcPr>
            <w:tcW w:w="4198" w:type="dxa"/>
          </w:tcPr>
          <w:p w14:paraId="3B83EC83" w14:textId="77777777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Всего по конкурентным процедурам, </w:t>
            </w:r>
          </w:p>
          <w:p w14:paraId="6DE35823" w14:textId="7B821B6C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 том числе: </w:t>
            </w:r>
          </w:p>
        </w:tc>
        <w:tc>
          <w:tcPr>
            <w:tcW w:w="3065" w:type="dxa"/>
            <w:vAlign w:val="center"/>
          </w:tcPr>
          <w:p w14:paraId="689A3F4C" w14:textId="78AA9E64" w:rsidR="006C5CC8" w:rsidRPr="006C5CC8" w:rsidRDefault="00C9202B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591" w:type="dxa"/>
            <w:vAlign w:val="center"/>
          </w:tcPr>
          <w:p w14:paraId="007B3BF4" w14:textId="1E7F4DF0" w:rsidR="006C5CC8" w:rsidRPr="008C4675" w:rsidRDefault="008C4675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675">
              <w:rPr>
                <w:rFonts w:ascii="Times New Roman" w:hAnsi="Times New Roman"/>
                <w:sz w:val="24"/>
                <w:szCs w:val="24"/>
                <w:lang w:eastAsia="en-US"/>
              </w:rPr>
              <w:t>1 467 827,72</w:t>
            </w:r>
          </w:p>
        </w:tc>
      </w:tr>
      <w:tr w:rsidR="006C5CC8" w:rsidRPr="003971C9" w14:paraId="6EF5C359" w14:textId="77777777" w:rsidTr="001D5102">
        <w:tc>
          <w:tcPr>
            <w:tcW w:w="4198" w:type="dxa"/>
          </w:tcPr>
          <w:p w14:paraId="1419556B" w14:textId="77777777" w:rsidR="006C5CC8" w:rsidRDefault="008E56EF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 конкурс</w:t>
            </w:r>
          </w:p>
          <w:p w14:paraId="2934BC0B" w14:textId="0204FAE2" w:rsidR="008E56EF" w:rsidRPr="006C5CC8" w:rsidRDefault="008E56EF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5" w:type="dxa"/>
            <w:vAlign w:val="center"/>
          </w:tcPr>
          <w:p w14:paraId="21160E28" w14:textId="3E80C85A" w:rsidR="006C5CC8" w:rsidRPr="006C5CC8" w:rsidRDefault="00485F13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1" w:type="dxa"/>
            <w:vAlign w:val="center"/>
          </w:tcPr>
          <w:p w14:paraId="6629DC50" w14:textId="020FD6F7" w:rsidR="006C5CC8" w:rsidRPr="006C5CC8" w:rsidRDefault="00485F13" w:rsidP="008C46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8C4675">
              <w:rPr>
                <w:rFonts w:ascii="Times New Roman" w:hAnsi="Times New Roman"/>
                <w:sz w:val="24"/>
                <w:szCs w:val="24"/>
                <w:lang w:eastAsia="en-US"/>
              </w:rPr>
              <w:t> 360 391,16</w:t>
            </w:r>
          </w:p>
        </w:tc>
      </w:tr>
      <w:tr w:rsidR="001D5102" w:rsidRPr="003971C9" w14:paraId="73527A45" w14:textId="77777777" w:rsidTr="001C0201">
        <w:trPr>
          <w:trHeight w:val="608"/>
        </w:trPr>
        <w:tc>
          <w:tcPr>
            <w:tcW w:w="4198" w:type="dxa"/>
            <w:vAlign w:val="center"/>
          </w:tcPr>
          <w:p w14:paraId="284002D0" w14:textId="22592BD3" w:rsidR="001D5102" w:rsidRPr="006C5CC8" w:rsidRDefault="001D5102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hAnsi="Times New Roman"/>
                <w:sz w:val="24"/>
                <w:szCs w:val="24"/>
              </w:rPr>
              <w:t xml:space="preserve">электронный аукцион </w:t>
            </w:r>
          </w:p>
        </w:tc>
        <w:tc>
          <w:tcPr>
            <w:tcW w:w="3065" w:type="dxa"/>
            <w:vAlign w:val="center"/>
          </w:tcPr>
          <w:p w14:paraId="599146BF" w14:textId="6D92EFEC" w:rsidR="001D5102" w:rsidRPr="006C5CC8" w:rsidRDefault="00485F13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591" w:type="dxa"/>
            <w:vAlign w:val="center"/>
          </w:tcPr>
          <w:p w14:paraId="3554050C" w14:textId="45AAE0B9" w:rsidR="003312BB" w:rsidRPr="006C5CC8" w:rsidRDefault="008C4675" w:rsidP="001C0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105 056,98</w:t>
            </w:r>
          </w:p>
        </w:tc>
      </w:tr>
      <w:tr w:rsidR="00ED5DB9" w:rsidRPr="003971C9" w14:paraId="44680409" w14:textId="77777777" w:rsidTr="001C0201">
        <w:trPr>
          <w:trHeight w:val="608"/>
        </w:trPr>
        <w:tc>
          <w:tcPr>
            <w:tcW w:w="4198" w:type="dxa"/>
            <w:vAlign w:val="center"/>
          </w:tcPr>
          <w:p w14:paraId="4706B648" w14:textId="5D1ADE07" w:rsidR="00ED5DB9" w:rsidRPr="006C5CC8" w:rsidRDefault="00ED5DB9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6C5CC8">
              <w:rPr>
                <w:rFonts w:ascii="Times New Roman" w:hAnsi="Times New Roman"/>
                <w:sz w:val="24"/>
                <w:szCs w:val="24"/>
              </w:rPr>
              <w:t>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запрос котировок</w:t>
            </w:r>
          </w:p>
        </w:tc>
        <w:tc>
          <w:tcPr>
            <w:tcW w:w="3065" w:type="dxa"/>
            <w:vAlign w:val="center"/>
          </w:tcPr>
          <w:p w14:paraId="678BB661" w14:textId="4A9D1E52" w:rsidR="00ED5DB9" w:rsidRDefault="004911A6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91" w:type="dxa"/>
            <w:vAlign w:val="center"/>
          </w:tcPr>
          <w:p w14:paraId="75E0995A" w14:textId="0BD55F82" w:rsidR="00ED5DB9" w:rsidRDefault="004911A6" w:rsidP="001C0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2 379,58</w:t>
            </w:r>
          </w:p>
        </w:tc>
      </w:tr>
    </w:tbl>
    <w:p w14:paraId="72914D77" w14:textId="77777777" w:rsidR="003A2B69" w:rsidRDefault="003A2B69" w:rsidP="006645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3AB23BB" w14:textId="77777777" w:rsidR="00485F13" w:rsidRDefault="004A7EF5" w:rsidP="00C871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был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завершен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9F7543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F7DC5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совместн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>ая</w:t>
      </w:r>
      <w:r w:rsidR="000F7DC5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784DD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 xml:space="preserve">на поставку бумаги </w:t>
      </w:r>
      <w:r w:rsidR="00784DDB">
        <w:rPr>
          <w:rFonts w:ascii="Times New Roman" w:eastAsia="Times New Roman" w:hAnsi="Times New Roman"/>
          <w:sz w:val="28"/>
          <w:szCs w:val="28"/>
          <w:lang w:eastAsia="en-US"/>
        </w:rPr>
        <w:t xml:space="preserve">на общую сумму 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>359,72</w:t>
      </w:r>
      <w:r w:rsidR="00784DDB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извещени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о проведении котор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>ой</w:t>
      </w:r>
      <w:r w:rsidR="00C6266C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был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размещен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в декабре 202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1E335E3" w14:textId="174A64F5" w:rsidR="009F7543" w:rsidRDefault="000F7DC5" w:rsidP="00C871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За аналогичный период 20</w:t>
      </w:r>
      <w:r w:rsidR="003C4357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9F7543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2F68C8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>было заверш</w:t>
      </w:r>
      <w:r w:rsidR="0084468D" w:rsidRPr="000F7DC5">
        <w:rPr>
          <w:rFonts w:ascii="Times New Roman" w:eastAsia="Times New Roman" w:hAnsi="Times New Roman"/>
          <w:sz w:val="28"/>
          <w:szCs w:val="28"/>
          <w:lang w:eastAsia="en-US"/>
        </w:rPr>
        <w:t>ен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84468D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4468D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совместн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>ые</w:t>
      </w:r>
      <w:r w:rsidR="0084468D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 xml:space="preserve">и на общую сумму </w:t>
      </w:r>
      <w:r w:rsidR="00485F13">
        <w:rPr>
          <w:rFonts w:ascii="Times New Roman" w:eastAsia="Times New Roman" w:hAnsi="Times New Roman"/>
          <w:sz w:val="28"/>
          <w:szCs w:val="28"/>
          <w:lang w:eastAsia="en-US"/>
        </w:rPr>
        <w:t xml:space="preserve">2 420,39 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</w:p>
    <w:p w14:paraId="24E55503" w14:textId="27675657" w:rsidR="002F68C8" w:rsidRPr="002F68C8" w:rsidRDefault="002F68C8" w:rsidP="006F2F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 традиционно остается самым распространенным способом определения 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, способствуя открытости и прозрачности осуществления закупок. Доля извещений о проведении электронного аукциона составила </w:t>
      </w:r>
      <w:r w:rsidR="00DF3F57">
        <w:rPr>
          <w:rFonts w:ascii="Times New Roman" w:eastAsia="Times New Roman" w:hAnsi="Times New Roman"/>
          <w:sz w:val="28"/>
          <w:szCs w:val="28"/>
          <w:lang w:eastAsia="en-US"/>
        </w:rPr>
        <w:t>75,9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% от общего количества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процедур, но уступает в стоимостном выражении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1D41" w:rsidRPr="00F71D41">
        <w:rPr>
          <w:rFonts w:ascii="Times New Roman" w:eastAsia="MS Mincho" w:hAnsi="Times New Roman"/>
          <w:sz w:val="28"/>
          <w:szCs w:val="28"/>
          <w:lang w:eastAsia="ja-JP"/>
        </w:rPr>
        <w:t>откры</w:t>
      </w:r>
      <w:r w:rsidR="00F71D41">
        <w:rPr>
          <w:rFonts w:ascii="Times New Roman" w:eastAsia="MS Mincho" w:hAnsi="Times New Roman"/>
          <w:sz w:val="28"/>
          <w:szCs w:val="28"/>
          <w:lang w:eastAsia="ja-JP"/>
        </w:rPr>
        <w:t>тому</w:t>
      </w:r>
      <w:r w:rsidR="00F71D41"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конкурс</w:t>
      </w:r>
      <w:r w:rsidR="00F71D41">
        <w:rPr>
          <w:rFonts w:ascii="Times New Roman" w:eastAsia="MS Mincho" w:hAnsi="Times New Roman"/>
          <w:sz w:val="28"/>
          <w:szCs w:val="28"/>
          <w:lang w:eastAsia="ja-JP"/>
        </w:rPr>
        <w:t>у</w:t>
      </w:r>
      <w:r w:rsidR="00F71D41"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в электронной форме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922BF7">
        <w:rPr>
          <w:rFonts w:ascii="Times New Roman" w:eastAsia="Times New Roman" w:hAnsi="Times New Roman"/>
          <w:sz w:val="28"/>
          <w:szCs w:val="28"/>
          <w:lang w:eastAsia="en-US"/>
        </w:rPr>
        <w:t>7,2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суммарного объема проведенных в отчетном периоде конкурентных закупок. </w:t>
      </w:r>
    </w:p>
    <w:p w14:paraId="3A134738" w14:textId="5698CB92" w:rsidR="00D87205" w:rsidRDefault="002F68C8" w:rsidP="007E3B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На  диаграммах  ниже  представлена  динамика  изменения  количества  и объема  закупок,  завершенных  в  отчетном  периоде,  в  разрезе  конкурентных способов определения 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09FF554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0368460" w14:textId="77777777" w:rsidR="004B60E4" w:rsidRDefault="004B60E4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0BA8F0C" w14:textId="77777777" w:rsid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Количество определений поставщиков </w:t>
      </w:r>
    </w:p>
    <w:p w14:paraId="61643A78" w14:textId="200E8EA3" w:rsidR="009D564B" w:rsidRP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(подрядчиков, исполнителей), ед.</w:t>
      </w:r>
    </w:p>
    <w:p w14:paraId="4A92C38D" w14:textId="77777777" w:rsidR="007F34CA" w:rsidRDefault="007F34CA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CFB0DAD" w14:textId="41A20BA6" w:rsidR="002F68C8" w:rsidRDefault="009B312C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00A5AF08" wp14:editId="4D0A4C75">
            <wp:extent cx="4905375" cy="20383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893EFC5" w14:textId="77777777" w:rsidR="002F7931" w:rsidRDefault="002F7931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870D8C1" w14:textId="77777777" w:rsidR="00D87205" w:rsidRDefault="00D87205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C381BCA" w14:textId="77777777" w:rsidR="00D87205" w:rsidRDefault="00D87205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AD02248" w14:textId="77777777" w:rsidR="00785BBB" w:rsidRDefault="00785BB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5D327B0" w14:textId="5BF9B6AC" w:rsidR="009D564B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Объем (сумма) определений поставщиков (подрядчиков, исполнителей), </w:t>
      </w: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тыс. руб.</w:t>
      </w:r>
    </w:p>
    <w:p w14:paraId="6982BD6F" w14:textId="77777777" w:rsidR="00EE5F43" w:rsidRPr="00EE5F43" w:rsidRDefault="00EE5F43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en-US"/>
        </w:rPr>
      </w:pPr>
    </w:p>
    <w:p w14:paraId="20A67F14" w14:textId="7D04C0F2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A6AFE33" wp14:editId="315760B9">
            <wp:extent cx="5524500" cy="21050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65EA93" w14:textId="77777777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F8EC649" w14:textId="77777777" w:rsidR="00D87205" w:rsidRDefault="00D87205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239941F" w14:textId="282110C0" w:rsidR="00F84333" w:rsidRDefault="00424C93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 цена  одной  </w:t>
      </w:r>
      <w:r w:rsidR="008516DD">
        <w:rPr>
          <w:rFonts w:ascii="Times New Roman" w:eastAsia="Times New Roman" w:hAnsi="Times New Roman"/>
          <w:sz w:val="28"/>
          <w:szCs w:val="28"/>
          <w:lang w:eastAsia="en-US"/>
        </w:rPr>
        <w:t xml:space="preserve">завершенной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конкурентной  закупки  в  </w:t>
      </w:r>
      <w:r w:rsidR="007D3B90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5223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 год</w:t>
      </w:r>
      <w:r w:rsidR="007D3B90">
        <w:rPr>
          <w:rFonts w:ascii="Times New Roman" w:eastAsia="Times New Roman" w:hAnsi="Times New Roman"/>
          <w:sz w:val="28"/>
          <w:szCs w:val="28"/>
          <w:lang w:eastAsia="en-US"/>
        </w:rPr>
        <w:t xml:space="preserve">а составила </w:t>
      </w:r>
      <w:r w:rsidR="00CE3C27">
        <w:rPr>
          <w:rFonts w:ascii="Times New Roman" w:eastAsia="Times New Roman" w:hAnsi="Times New Roman"/>
          <w:sz w:val="28"/>
          <w:szCs w:val="28"/>
          <w:lang w:eastAsia="en-US"/>
        </w:rPr>
        <w:t>17 684,67</w:t>
      </w:r>
      <w:r w:rsidR="007D3B90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C5534D">
        <w:rPr>
          <w:rFonts w:ascii="Times New Roman" w:eastAsia="Times New Roman" w:hAnsi="Times New Roman"/>
          <w:sz w:val="28"/>
          <w:szCs w:val="28"/>
          <w:lang w:eastAsia="en-US"/>
        </w:rPr>
        <w:t>с учетом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0B7E7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к на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534D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C5534D" w:rsidRPr="00C5534D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</w:t>
      </w:r>
      <w:r w:rsidR="009E1CEF">
        <w:rPr>
          <w:rFonts w:ascii="Times New Roman" w:eastAsia="Times New Roman" w:hAnsi="Times New Roman"/>
          <w:sz w:val="28"/>
          <w:szCs w:val="28"/>
          <w:lang w:eastAsia="en-US"/>
        </w:rPr>
        <w:t xml:space="preserve">по </w:t>
      </w:r>
      <w:r w:rsidR="009E1CEF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9E1CEF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9E1CEF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E1CEF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9E1CEF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9E1CEF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E576ED" w:rsidRPr="00E576ED">
        <w:rPr>
          <w:rFonts w:ascii="Times New Roman" w:eastAsia="Times New Roman" w:hAnsi="Times New Roman"/>
          <w:sz w:val="28"/>
          <w:szCs w:val="28"/>
          <w:lang w:eastAsia="en-US"/>
        </w:rPr>
        <w:t>благоустройству дворовых территорий многоквартирных жилых домов</w:t>
      </w:r>
      <w:r w:rsidR="00E576ED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3D2641">
        <w:rPr>
          <w:rFonts w:ascii="Times New Roman" w:eastAsia="Times New Roman" w:hAnsi="Times New Roman"/>
          <w:sz w:val="28"/>
          <w:szCs w:val="28"/>
          <w:lang w:eastAsia="en-US"/>
        </w:rPr>
        <w:t>а также на в</w:t>
      </w:r>
      <w:r w:rsidR="003D2641" w:rsidRPr="003D2641">
        <w:rPr>
          <w:rFonts w:ascii="Times New Roman" w:eastAsia="Times New Roman" w:hAnsi="Times New Roman"/>
          <w:sz w:val="28"/>
          <w:szCs w:val="28"/>
          <w:lang w:eastAsia="en-US"/>
        </w:rPr>
        <w:t>ыполнение инженерных изысканий и осуществление подготовки проектной и рабочей документации, и строительства объекта «Строительство газовой котельной в Северном планировочном</w:t>
      </w:r>
      <w:proofErr w:type="gramEnd"/>
      <w:r w:rsidR="003D2641" w:rsidRPr="003D264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="003D2641" w:rsidRPr="003D2641">
        <w:rPr>
          <w:rFonts w:ascii="Times New Roman" w:eastAsia="Times New Roman" w:hAnsi="Times New Roman"/>
          <w:sz w:val="28"/>
          <w:szCs w:val="28"/>
          <w:lang w:eastAsia="en-US"/>
        </w:rPr>
        <w:t>районе</w:t>
      </w:r>
      <w:proofErr w:type="gramEnd"/>
      <w:r w:rsidR="003D2641" w:rsidRPr="003D264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576ED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      </w:t>
      </w:r>
      <w:r w:rsidR="003D2641" w:rsidRPr="003D2641">
        <w:rPr>
          <w:rFonts w:ascii="Times New Roman" w:eastAsia="Times New Roman" w:hAnsi="Times New Roman"/>
          <w:sz w:val="28"/>
          <w:szCs w:val="28"/>
          <w:lang w:eastAsia="en-US"/>
        </w:rPr>
        <w:t>г. Благовещенск, Амурская область»</w:t>
      </w:r>
      <w:r w:rsidR="00C5534D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D61072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3936404" w14:textId="77777777" w:rsidR="00D87205" w:rsidRDefault="00D87205" w:rsidP="00F4715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694EA22" w14:textId="23E06461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b/>
          <w:sz w:val="28"/>
          <w:szCs w:val="28"/>
          <w:lang w:eastAsia="en-US"/>
        </w:rPr>
        <w:t>2.3. Проведение закупок на электронных площадках</w:t>
      </w:r>
    </w:p>
    <w:p w14:paraId="72779B20" w14:textId="77777777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BFFE043" w14:textId="3D6D7F51" w:rsidR="003A7FBB" w:rsidRPr="00CE349B" w:rsidRDefault="003A7FBB" w:rsidP="004346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Общий  объем  размещенных  извещений  об  осуществлении  закупок  в электронной  форме  в  отчетном  периоде  составил  </w:t>
      </w:r>
      <w:r w:rsidR="00BB0745">
        <w:rPr>
          <w:rFonts w:ascii="Times New Roman" w:eastAsia="Times New Roman" w:hAnsi="Times New Roman"/>
          <w:sz w:val="28"/>
          <w:szCs w:val="28"/>
          <w:lang w:eastAsia="en-US"/>
        </w:rPr>
        <w:t>97</w:t>
      </w:r>
      <w:r w:rsidR="00204757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ед. на сумму </w:t>
      </w:r>
      <w:r w:rsidR="00BB0745">
        <w:rPr>
          <w:rFonts w:ascii="Times New Roman" w:hAnsi="Times New Roman"/>
          <w:sz w:val="28"/>
          <w:szCs w:val="28"/>
          <w:lang w:eastAsia="en-US"/>
        </w:rPr>
        <w:t>2 238 426,67</w:t>
      </w:r>
      <w:r w:rsidR="00BB0745" w:rsidRPr="00E777E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Закупки размещались на </w:t>
      </w:r>
      <w:r w:rsidR="002608D5">
        <w:rPr>
          <w:rFonts w:ascii="Times New Roman" w:eastAsia="Times New Roman" w:hAnsi="Times New Roman"/>
          <w:sz w:val="28"/>
          <w:szCs w:val="28"/>
          <w:lang w:eastAsia="en-US"/>
        </w:rPr>
        <w:t>дву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электронных площадках:  ООО «РТС-тендер»</w:t>
      </w:r>
      <w:r w:rsidR="002608D5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>АО «</w:t>
      </w:r>
      <w:r w:rsidR="00457D08" w:rsidRPr="00457D08">
        <w:rPr>
          <w:rFonts w:ascii="Times New Roman" w:hAnsi="Times New Roman"/>
          <w:sz w:val="28"/>
          <w:szCs w:val="28"/>
        </w:rPr>
        <w:t>ТЭК-Торг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». </w:t>
      </w:r>
    </w:p>
    <w:p w14:paraId="6497397F" w14:textId="2EA07B37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Основная масса извещений размещена на электронной площадке ООО «РТС-тендер»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- </w:t>
      </w:r>
      <w:r w:rsidR="002C1B12">
        <w:rPr>
          <w:rFonts w:ascii="Times New Roman" w:eastAsia="Times New Roman" w:hAnsi="Times New Roman"/>
          <w:sz w:val="28"/>
          <w:szCs w:val="28"/>
          <w:lang w:eastAsia="en-US"/>
        </w:rPr>
        <w:t>96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извещени</w:t>
      </w:r>
      <w:r w:rsidR="002C1B12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2C1B12" w:rsidRPr="002C1B12">
        <w:rPr>
          <w:rFonts w:ascii="Times New Roman" w:hAnsi="Times New Roman"/>
          <w:sz w:val="28"/>
          <w:szCs w:val="28"/>
          <w:lang w:eastAsia="en-US"/>
        </w:rPr>
        <w:t>2 238 411,63</w:t>
      </w:r>
      <w:r w:rsidR="002C1B1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346D3" w:rsidRPr="002C1B12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. руб., или </w:t>
      </w:r>
      <w:r w:rsidR="002C1B12">
        <w:rPr>
          <w:rFonts w:ascii="Times New Roman" w:eastAsia="Times New Roman" w:hAnsi="Times New Roman"/>
          <w:sz w:val="28"/>
          <w:szCs w:val="28"/>
          <w:lang w:eastAsia="en-US"/>
        </w:rPr>
        <w:t>99,0</w:t>
      </w:r>
      <w:r w:rsidR="003F6951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извещений и 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9D58A2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9D58A2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2C1B12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3F6951" w:rsidRPr="00CE349B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извещений в стоимостном выражении.</w:t>
      </w:r>
    </w:p>
    <w:p w14:paraId="5CEE8D96" w14:textId="0E071A81" w:rsidR="003A7FBB" w:rsidRPr="00CE349B" w:rsidRDefault="003F6951" w:rsidP="003F69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 и  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объем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размещенных  извещений  о  проведении  элек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ронных закупок в разрезе электронных площадок </w:t>
      </w:r>
      <w:proofErr w:type="gramStart"/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>приведены</w:t>
      </w:r>
      <w:proofErr w:type="gramEnd"/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в таблице ниже.</w:t>
      </w:r>
    </w:p>
    <w:p w14:paraId="41908E6C" w14:textId="77777777" w:rsidR="003F6951" w:rsidRPr="00CE349B" w:rsidRDefault="003F6951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943"/>
        <w:gridCol w:w="1843"/>
        <w:gridCol w:w="1701"/>
        <w:gridCol w:w="1985"/>
        <w:gridCol w:w="1665"/>
      </w:tblGrid>
      <w:tr w:rsidR="003F6951" w:rsidRPr="00CE349B" w14:paraId="0D2B5C50" w14:textId="77777777" w:rsidTr="00864E17">
        <w:trPr>
          <w:trHeight w:val="331"/>
        </w:trPr>
        <w:tc>
          <w:tcPr>
            <w:tcW w:w="2943" w:type="dxa"/>
            <w:vMerge w:val="restart"/>
          </w:tcPr>
          <w:p w14:paraId="1F0E0AF5" w14:textId="7846CDAC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Электронная площадка</w:t>
            </w:r>
          </w:p>
        </w:tc>
        <w:tc>
          <w:tcPr>
            <w:tcW w:w="7194" w:type="dxa"/>
            <w:gridSpan w:val="4"/>
          </w:tcPr>
          <w:p w14:paraId="0BF69128" w14:textId="34E32EE7" w:rsidR="003F6951" w:rsidRPr="00CE349B" w:rsidRDefault="003F6951" w:rsidP="00E274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 01.0</w:t>
            </w:r>
            <w:r w:rsidR="00487B14"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</w:t>
            </w:r>
            <w:r w:rsidR="00E2745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по 3</w:t>
            </w:r>
            <w:r w:rsidR="00487B14"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2135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03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</w:t>
            </w:r>
            <w:r w:rsidR="00E2745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3F6951" w:rsidRPr="00CE349B" w14:paraId="45031032" w14:textId="77777777" w:rsidTr="00864E17">
        <w:trPr>
          <w:trHeight w:val="480"/>
        </w:trPr>
        <w:tc>
          <w:tcPr>
            <w:tcW w:w="2943" w:type="dxa"/>
            <w:vMerge/>
          </w:tcPr>
          <w:p w14:paraId="46025E71" w14:textId="77777777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7117E90" w14:textId="6AD668A2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1701" w:type="dxa"/>
          </w:tcPr>
          <w:p w14:paraId="63EDDF9A" w14:textId="3E790B4F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85" w:type="dxa"/>
          </w:tcPr>
          <w:p w14:paraId="14FE9B23" w14:textId="3AB2E634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Сумма, тыс. руб.</w:t>
            </w:r>
          </w:p>
        </w:tc>
        <w:tc>
          <w:tcPr>
            <w:tcW w:w="1665" w:type="dxa"/>
          </w:tcPr>
          <w:p w14:paraId="37A80CE2" w14:textId="7C36369F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3F6951" w:rsidRPr="00CE349B" w14:paraId="4F42F939" w14:textId="77777777" w:rsidTr="00864E17">
        <w:tc>
          <w:tcPr>
            <w:tcW w:w="2943" w:type="dxa"/>
          </w:tcPr>
          <w:p w14:paraId="1C9DBB62" w14:textId="76E11C8E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ООО «РТС-тендер»</w:t>
            </w:r>
          </w:p>
        </w:tc>
        <w:tc>
          <w:tcPr>
            <w:tcW w:w="1843" w:type="dxa"/>
            <w:vAlign w:val="center"/>
          </w:tcPr>
          <w:p w14:paraId="68F17A04" w14:textId="751A2D78" w:rsidR="003F6951" w:rsidRPr="00CE349B" w:rsidRDefault="00457D08" w:rsidP="00CE349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701" w:type="dxa"/>
            <w:vAlign w:val="center"/>
          </w:tcPr>
          <w:p w14:paraId="6A2A5F56" w14:textId="46CF56BF" w:rsidR="003F6951" w:rsidRPr="00CE349B" w:rsidRDefault="00457D08" w:rsidP="00CE349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1985" w:type="dxa"/>
            <w:vAlign w:val="center"/>
          </w:tcPr>
          <w:p w14:paraId="728903AA" w14:textId="30019834" w:rsidR="003F6951" w:rsidRPr="00CE349B" w:rsidRDefault="00457D08" w:rsidP="00CE349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2 238 411,63</w:t>
            </w:r>
          </w:p>
        </w:tc>
        <w:tc>
          <w:tcPr>
            <w:tcW w:w="1665" w:type="dxa"/>
            <w:vAlign w:val="center"/>
          </w:tcPr>
          <w:p w14:paraId="7698640B" w14:textId="23A5D43B" w:rsidR="003F6951" w:rsidRPr="00CE349B" w:rsidRDefault="00AE1492" w:rsidP="00457D0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99,9</w:t>
            </w:r>
            <w:r w:rsidR="00457D08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3F6951" w:rsidRPr="00CE349B" w14:paraId="1A62278A" w14:textId="77777777" w:rsidTr="00864E17">
        <w:trPr>
          <w:trHeight w:val="162"/>
        </w:trPr>
        <w:tc>
          <w:tcPr>
            <w:tcW w:w="2943" w:type="dxa"/>
          </w:tcPr>
          <w:p w14:paraId="575FE9E1" w14:textId="4BC51BF6" w:rsidR="003F6951" w:rsidRPr="007A2231" w:rsidRDefault="007A223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2231">
              <w:rPr>
                <w:rFonts w:ascii="Times New Roman" w:hAnsi="Times New Roman"/>
                <w:sz w:val="24"/>
                <w:szCs w:val="24"/>
              </w:rPr>
              <w:t>АО «ТЭК-Торг»</w:t>
            </w:r>
          </w:p>
        </w:tc>
        <w:tc>
          <w:tcPr>
            <w:tcW w:w="1843" w:type="dxa"/>
            <w:vAlign w:val="center"/>
          </w:tcPr>
          <w:p w14:paraId="41E245A6" w14:textId="4E3916FB" w:rsidR="003F6951" w:rsidRPr="00CE349B" w:rsidRDefault="00457D08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159C4557" w14:textId="75BE453D" w:rsidR="003F6951" w:rsidRPr="00CE349B" w:rsidRDefault="00457D08" w:rsidP="00BA3E9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985" w:type="dxa"/>
            <w:vAlign w:val="center"/>
          </w:tcPr>
          <w:p w14:paraId="10D20A3B" w14:textId="4B711D37" w:rsidR="003F6951" w:rsidRPr="00CE349B" w:rsidRDefault="00457D08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15,04</w:t>
            </w:r>
          </w:p>
        </w:tc>
        <w:tc>
          <w:tcPr>
            <w:tcW w:w="1665" w:type="dxa"/>
            <w:vAlign w:val="center"/>
          </w:tcPr>
          <w:p w14:paraId="271CE3F6" w14:textId="75E34F84" w:rsidR="003F6951" w:rsidRPr="00CE349B" w:rsidRDefault="00AE1492" w:rsidP="00457D0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  <w:r w:rsidR="00457D0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61B48A9E" w14:textId="5BE4BF3E" w:rsidR="003F6951" w:rsidRDefault="00944B2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5BFDD0A2" w14:textId="77777777" w:rsidR="00EE2600" w:rsidRDefault="00EE2600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26D3786" w14:textId="77777777" w:rsidR="003577E1" w:rsidRDefault="003577E1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2CCF912" w14:textId="1CE88678" w:rsidR="00081E93" w:rsidRPr="00BC0416" w:rsidRDefault="00EE5F4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F01AE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81E93" w:rsidRPr="001F01AE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44B23" w:rsidRPr="001F01AE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81E93" w:rsidRPr="001F01AE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 в разрезе номенклатуры товаров, работ и услуг</w:t>
      </w:r>
    </w:p>
    <w:p w14:paraId="7C7BE726" w14:textId="77777777" w:rsidR="00081E93" w:rsidRPr="00BC0416" w:rsidRDefault="00081E9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880D0B8" w14:textId="3C706C88" w:rsidR="00587076" w:rsidRDefault="00F77102" w:rsidP="00587076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>В разрезе номенклатуры ОКПД</w:t>
      </w:r>
      <w:proofErr w:type="gramStart"/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proofErr w:type="gramEnd"/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 самыми закупаемыми в отчетном периоде являлись </w:t>
      </w:r>
      <w:r w:rsidR="00F96933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выполнение </w:t>
      </w:r>
      <w:r w:rsidR="00587076">
        <w:rPr>
          <w:rFonts w:ascii="Times New Roman" w:eastAsia="Times New Roman" w:hAnsi="Times New Roman"/>
          <w:sz w:val="28"/>
          <w:szCs w:val="28"/>
          <w:lang w:eastAsia="en-US"/>
        </w:rPr>
        <w:t>проектных и изыскательских работ,</w:t>
      </w:r>
      <w:r w:rsidR="00587076" w:rsidRP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 осуществление подготовки проектной и рабочей документации, и строительства объект</w:t>
      </w:r>
      <w:r w:rsidR="00587076">
        <w:rPr>
          <w:rFonts w:ascii="Times New Roman" w:eastAsia="Times New Roman" w:hAnsi="Times New Roman"/>
          <w:sz w:val="28"/>
          <w:szCs w:val="28"/>
          <w:lang w:eastAsia="en-US"/>
        </w:rPr>
        <w:t>ов, в</w:t>
      </w:r>
      <w:r w:rsidR="00587076" w:rsidRP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по разработке обоснования инвестиций по объекту </w:t>
      </w:r>
      <w:r w:rsid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строительства, </w:t>
      </w:r>
      <w:r w:rsidR="00587076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объем при закупке которых </w:t>
      </w:r>
      <w:r w:rsidR="00587076"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 </w:t>
      </w:r>
      <w:r w:rsidR="00587076">
        <w:rPr>
          <w:rFonts w:ascii="Times New Roman" w:eastAsia="Times New Roman" w:hAnsi="Times New Roman"/>
          <w:sz w:val="28"/>
          <w:szCs w:val="28"/>
          <w:lang w:eastAsia="en-US"/>
        </w:rPr>
        <w:t>1 141 144,27</w:t>
      </w:r>
      <w:r w:rsidR="00587076"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="00587076" w:rsidRPr="00A3674C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587076">
        <w:rPr>
          <w:rFonts w:ascii="Times New Roman" w:eastAsia="Times New Roman" w:hAnsi="Times New Roman"/>
          <w:sz w:val="28"/>
          <w:szCs w:val="28"/>
          <w:lang w:eastAsia="en-US"/>
        </w:rPr>
        <w:t>77,7</w:t>
      </w:r>
      <w:r w:rsidR="00587076" w:rsidRPr="00A3674C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завершенных закупок).</w:t>
      </w:r>
    </w:p>
    <w:p w14:paraId="35DBA6CF" w14:textId="2A6373E7" w:rsidR="00587076" w:rsidRDefault="00DF0197" w:rsidP="00587076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Наи</w:t>
      </w:r>
      <w:r w:rsidR="003F627F"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большую часть </w:t>
      </w:r>
      <w:r w:rsidR="007B26D9">
        <w:rPr>
          <w:rFonts w:ascii="Times New Roman" w:eastAsia="Times New Roman" w:hAnsi="Times New Roman"/>
          <w:sz w:val="28"/>
          <w:szCs w:val="28"/>
          <w:lang w:eastAsia="en-US"/>
        </w:rPr>
        <w:t xml:space="preserve">их них </w:t>
      </w:r>
      <w:r w:rsidR="003F627F" w:rsidRPr="00C80D37">
        <w:rPr>
          <w:rFonts w:ascii="Times New Roman" w:eastAsia="Times New Roman" w:hAnsi="Times New Roman"/>
          <w:sz w:val="28"/>
          <w:szCs w:val="28"/>
          <w:lang w:eastAsia="en-US"/>
        </w:rPr>
        <w:t>занима</w:t>
      </w:r>
      <w:r w:rsidR="00587076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081E93"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т 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закупк</w:t>
      </w:r>
      <w:r w:rsid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а </w:t>
      </w:r>
      <w:r w:rsidR="00BC0416"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576A93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576A93" w:rsidRPr="003D2641">
        <w:rPr>
          <w:rFonts w:ascii="Times New Roman" w:eastAsia="Times New Roman" w:hAnsi="Times New Roman"/>
          <w:sz w:val="28"/>
          <w:szCs w:val="28"/>
          <w:lang w:eastAsia="en-US"/>
        </w:rPr>
        <w:t>ыполнение инженерных изысканий и осуществление подготовки проектной и рабочей документации, и строительства объекта «Строительство газовой котельной в Северном планировочном районе г. Благовещенск, Амурская область»</w:t>
      </w:r>
      <w:r w:rsidR="00576A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7B26D9">
        <w:rPr>
          <w:rFonts w:ascii="Times New Roman" w:eastAsia="Times New Roman" w:hAnsi="Times New Roman"/>
          <w:sz w:val="28"/>
          <w:szCs w:val="28"/>
          <w:lang w:eastAsia="en-US"/>
        </w:rPr>
        <w:t>94,2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% или </w:t>
      </w:r>
      <w:r w:rsidR="00576A93" w:rsidRPr="00576A93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576A93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576A93" w:rsidRPr="00576A93">
        <w:rPr>
          <w:rFonts w:ascii="Times New Roman" w:eastAsia="Times New Roman" w:hAnsi="Times New Roman"/>
          <w:sz w:val="28"/>
          <w:szCs w:val="28"/>
          <w:lang w:eastAsia="en-US"/>
        </w:rPr>
        <w:t>074</w:t>
      </w:r>
      <w:r w:rsidR="00576A93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576A93" w:rsidRPr="00576A93">
        <w:rPr>
          <w:rFonts w:ascii="Times New Roman" w:eastAsia="Times New Roman" w:hAnsi="Times New Roman"/>
          <w:sz w:val="28"/>
          <w:szCs w:val="28"/>
          <w:lang w:eastAsia="en-US"/>
        </w:rPr>
        <w:t>568</w:t>
      </w:r>
      <w:r w:rsidR="00576A93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576A93" w:rsidRPr="00576A93">
        <w:rPr>
          <w:rFonts w:ascii="Times New Roman" w:eastAsia="Times New Roman" w:hAnsi="Times New Roman"/>
          <w:sz w:val="28"/>
          <w:szCs w:val="28"/>
          <w:lang w:eastAsia="en-US"/>
        </w:rPr>
        <w:t>69</w:t>
      </w:r>
      <w:r w:rsidR="00576A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C0416" w:rsidRPr="00C80D37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</w:p>
    <w:p w14:paraId="469B2FCF" w14:textId="2A692932" w:rsidR="00587076" w:rsidRPr="00C80D37" w:rsidRDefault="00587076" w:rsidP="007B26D9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674C">
        <w:rPr>
          <w:rFonts w:ascii="Times New Roman" w:eastAsia="Times New Roman" w:hAnsi="Times New Roman"/>
          <w:sz w:val="28"/>
          <w:szCs w:val="28"/>
        </w:rPr>
        <w:t>На  втором  месте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1CEF">
        <w:rPr>
          <w:rFonts w:ascii="Times New Roman" w:eastAsia="Times New Roman" w:hAnsi="Times New Roman"/>
          <w:sz w:val="28"/>
          <w:szCs w:val="28"/>
        </w:rPr>
        <w:t>–</w:t>
      </w:r>
      <w:r w:rsidRP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выполнение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 по 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B757A6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инженерных сетей, ливневой канализации,</w:t>
      </w:r>
      <w:r w:rsidRP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576ED">
        <w:rPr>
          <w:rFonts w:ascii="Times New Roman" w:eastAsia="Times New Roman" w:hAnsi="Times New Roman"/>
          <w:sz w:val="28"/>
          <w:szCs w:val="28"/>
          <w:lang w:eastAsia="en-US"/>
        </w:rPr>
        <w:t>благоустройству дворовых территорий многоквартирных жилых домов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576E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2630F3">
        <w:rPr>
          <w:rFonts w:ascii="Times New Roman" w:eastAsia="Times New Roman" w:hAnsi="Times New Roman"/>
          <w:sz w:val="28"/>
          <w:szCs w:val="28"/>
          <w:lang w:eastAsia="en-US"/>
        </w:rPr>
        <w:t>ыполнение работ по ремонту фасада здания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>общий объем при закупке которых</w:t>
      </w:r>
      <w:r w:rsidR="0030397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 </w:t>
      </w:r>
      <w:r w:rsidR="00854FDB">
        <w:rPr>
          <w:rFonts w:ascii="Times New Roman" w:eastAsia="Times New Roman" w:hAnsi="Times New Roman"/>
          <w:sz w:val="28"/>
          <w:szCs w:val="28"/>
          <w:lang w:eastAsia="en-US"/>
        </w:rPr>
        <w:t>291 158,6</w:t>
      </w:r>
      <w:r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854FDB">
        <w:rPr>
          <w:rFonts w:ascii="Times New Roman" w:eastAsia="Times New Roman" w:hAnsi="Times New Roman"/>
          <w:sz w:val="28"/>
          <w:szCs w:val="28"/>
          <w:lang w:eastAsia="en-US"/>
        </w:rPr>
        <w:t>19,8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завершенных закупок).</w:t>
      </w:r>
    </w:p>
    <w:p w14:paraId="1B80546E" w14:textId="783A7A32" w:rsidR="00587076" w:rsidRDefault="007B26D9" w:rsidP="00303971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Б</w:t>
      </w:r>
      <w:r w:rsidR="00F05969"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ольшую часть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из ремонтных работ </w:t>
      </w:r>
      <w:r w:rsidR="00F05969" w:rsidRPr="00C80D37">
        <w:rPr>
          <w:rFonts w:ascii="Times New Roman" w:eastAsia="Times New Roman" w:hAnsi="Times New Roman"/>
          <w:sz w:val="28"/>
          <w:szCs w:val="28"/>
          <w:lang w:eastAsia="en-US"/>
        </w:rPr>
        <w:t>занима</w:t>
      </w:r>
      <w:r w:rsidR="00F05969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F05969" w:rsidRPr="00C80D37">
        <w:rPr>
          <w:rFonts w:ascii="Times New Roman" w:eastAsia="Times New Roman" w:hAnsi="Times New Roman"/>
          <w:sz w:val="28"/>
          <w:szCs w:val="28"/>
          <w:lang w:eastAsia="en-US"/>
        </w:rPr>
        <w:t>т закупк</w:t>
      </w:r>
      <w:r w:rsidR="00F05969">
        <w:rPr>
          <w:rFonts w:ascii="Times New Roman" w:eastAsia="Times New Roman" w:hAnsi="Times New Roman"/>
          <w:sz w:val="28"/>
          <w:szCs w:val="28"/>
          <w:lang w:eastAsia="en-US"/>
        </w:rPr>
        <w:t xml:space="preserve">а </w:t>
      </w:r>
      <w:r w:rsidR="0005184E" w:rsidRPr="0005184E">
        <w:rPr>
          <w:rFonts w:ascii="Times New Roman" w:eastAsia="Times New Roman" w:hAnsi="Times New Roman"/>
          <w:sz w:val="28"/>
          <w:szCs w:val="28"/>
          <w:lang w:eastAsia="en-US"/>
        </w:rPr>
        <w:t>по ремонту автомобильной дороги по ул. Горького от ул. Театральная до ул. Лазо</w:t>
      </w:r>
      <w:r w:rsidR="0005184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63,3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% или </w:t>
      </w:r>
      <w:r w:rsidR="0005184E" w:rsidRPr="0005184E">
        <w:rPr>
          <w:rFonts w:ascii="Times New Roman" w:eastAsia="Times New Roman" w:hAnsi="Times New Roman"/>
          <w:sz w:val="28"/>
          <w:szCs w:val="28"/>
          <w:lang w:eastAsia="en-US"/>
        </w:rPr>
        <w:t>184</w:t>
      </w:r>
      <w:r w:rsidR="0005184E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05184E" w:rsidRPr="0005184E">
        <w:rPr>
          <w:rFonts w:ascii="Times New Roman" w:eastAsia="Times New Roman" w:hAnsi="Times New Roman"/>
          <w:sz w:val="28"/>
          <w:szCs w:val="28"/>
          <w:lang w:eastAsia="en-US"/>
        </w:rPr>
        <w:t>245</w:t>
      </w:r>
      <w:r w:rsidR="0005184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05184E" w:rsidRPr="0005184E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05184E">
        <w:rPr>
          <w:rFonts w:ascii="Times New Roman" w:eastAsia="Times New Roman" w:hAnsi="Times New Roman"/>
          <w:sz w:val="28"/>
          <w:szCs w:val="28"/>
          <w:lang w:eastAsia="en-US"/>
        </w:rPr>
        <w:t xml:space="preserve">5 </w:t>
      </w:r>
      <w:r w:rsidR="00BC0416" w:rsidRPr="00C80D37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88211B" w:rsidRPr="00C80D37">
        <w:rPr>
          <w:rFonts w:ascii="Times New Roman" w:eastAsia="Times New Roman" w:hAnsi="Times New Roman"/>
          <w:sz w:val="28"/>
          <w:szCs w:val="28"/>
        </w:rPr>
        <w:t xml:space="preserve"> </w:t>
      </w:r>
      <w:r w:rsidR="00C80D37"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Закупка осуществлялась </w:t>
      </w:r>
      <w:r w:rsidR="00C80D37" w:rsidRPr="00C80D37">
        <w:rPr>
          <w:rFonts w:ascii="Times New Roman" w:eastAsia="Times New Roman" w:hAnsi="Times New Roman"/>
          <w:sz w:val="28"/>
          <w:szCs w:val="28"/>
        </w:rPr>
        <w:t xml:space="preserve">по национальному проекту </w:t>
      </w:r>
      <w:r w:rsidR="005179F5" w:rsidRPr="005179F5">
        <w:rPr>
          <w:rFonts w:ascii="Times New Roman" w:eastAsia="Times New Roman" w:hAnsi="Times New Roman"/>
          <w:sz w:val="28"/>
          <w:szCs w:val="28"/>
        </w:rPr>
        <w:t>«Безопасные и качественные автомобильные дороги»</w:t>
      </w:r>
      <w:r w:rsidR="00E57A46">
        <w:rPr>
          <w:rFonts w:ascii="Times New Roman" w:eastAsia="Times New Roman" w:hAnsi="Times New Roman"/>
          <w:sz w:val="28"/>
          <w:szCs w:val="28"/>
        </w:rPr>
        <w:t>.</w:t>
      </w:r>
    </w:p>
    <w:p w14:paraId="44715F7E" w14:textId="201E20A0" w:rsidR="005741AA" w:rsidRDefault="00F05969" w:rsidP="002A7514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E1CEF">
        <w:rPr>
          <w:rFonts w:ascii="Times New Roman" w:eastAsia="Times New Roman" w:hAnsi="Times New Roman"/>
          <w:sz w:val="28"/>
          <w:szCs w:val="28"/>
        </w:rPr>
        <w:t xml:space="preserve">На  третьем – </w:t>
      </w:r>
      <w:r w:rsidR="002A7514">
        <w:rPr>
          <w:rFonts w:ascii="Times New Roman" w:eastAsia="Times New Roman" w:hAnsi="Times New Roman"/>
          <w:sz w:val="28"/>
          <w:szCs w:val="28"/>
        </w:rPr>
        <w:t>о</w:t>
      </w:r>
      <w:r w:rsidR="002A7514" w:rsidRPr="002A7514">
        <w:rPr>
          <w:rFonts w:ascii="Times New Roman" w:eastAsia="Times New Roman" w:hAnsi="Times New Roman"/>
          <w:sz w:val="28"/>
          <w:szCs w:val="28"/>
        </w:rPr>
        <w:t xml:space="preserve">казание </w:t>
      </w:r>
      <w:r w:rsidR="005F0C56" w:rsidRPr="005F0C56">
        <w:rPr>
          <w:rFonts w:ascii="Times New Roman" w:eastAsia="Times New Roman" w:hAnsi="Times New Roman"/>
          <w:sz w:val="28"/>
          <w:szCs w:val="28"/>
        </w:rPr>
        <w:t>услуг по организации доступа к единой системе видеонаблюдения города Благовещенска</w:t>
      </w:r>
      <w:r w:rsidR="005F0C56">
        <w:rPr>
          <w:rFonts w:ascii="Times New Roman" w:eastAsia="Times New Roman" w:hAnsi="Times New Roman"/>
          <w:sz w:val="28"/>
          <w:szCs w:val="28"/>
        </w:rPr>
        <w:t xml:space="preserve"> 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 xml:space="preserve">– </w:t>
      </w:r>
      <w:r w:rsidR="005F0C56" w:rsidRPr="005F0C56">
        <w:rPr>
          <w:rFonts w:ascii="Times New Roman" w:eastAsia="Times New Roman" w:hAnsi="Times New Roman"/>
          <w:sz w:val="28"/>
          <w:szCs w:val="28"/>
        </w:rPr>
        <w:t>1</w:t>
      </w:r>
      <w:r w:rsidR="002630F3">
        <w:rPr>
          <w:rFonts w:ascii="Times New Roman" w:eastAsia="Times New Roman" w:hAnsi="Times New Roman"/>
          <w:sz w:val="28"/>
          <w:szCs w:val="28"/>
        </w:rPr>
        <w:t>9</w:t>
      </w:r>
      <w:r w:rsidR="005F0C56">
        <w:rPr>
          <w:rFonts w:ascii="Times New Roman" w:eastAsia="Times New Roman" w:hAnsi="Times New Roman"/>
          <w:sz w:val="28"/>
          <w:szCs w:val="28"/>
        </w:rPr>
        <w:t> </w:t>
      </w:r>
      <w:r w:rsidR="005F0C56" w:rsidRPr="005F0C56">
        <w:rPr>
          <w:rFonts w:ascii="Times New Roman" w:eastAsia="Times New Roman" w:hAnsi="Times New Roman"/>
          <w:sz w:val="28"/>
          <w:szCs w:val="28"/>
        </w:rPr>
        <w:t>1</w:t>
      </w:r>
      <w:r w:rsidR="002630F3">
        <w:rPr>
          <w:rFonts w:ascii="Times New Roman" w:eastAsia="Times New Roman" w:hAnsi="Times New Roman"/>
          <w:sz w:val="28"/>
          <w:szCs w:val="28"/>
        </w:rPr>
        <w:t>49</w:t>
      </w:r>
      <w:r w:rsidR="005F0C56">
        <w:rPr>
          <w:rFonts w:ascii="Times New Roman" w:eastAsia="Times New Roman" w:hAnsi="Times New Roman"/>
          <w:sz w:val="28"/>
          <w:szCs w:val="28"/>
        </w:rPr>
        <w:t>,</w:t>
      </w:r>
      <w:r w:rsidR="002630F3">
        <w:rPr>
          <w:rFonts w:ascii="Times New Roman" w:eastAsia="Times New Roman" w:hAnsi="Times New Roman"/>
          <w:sz w:val="28"/>
          <w:szCs w:val="28"/>
        </w:rPr>
        <w:t>85</w:t>
      </w:r>
      <w:r w:rsidR="005F0C56">
        <w:rPr>
          <w:rFonts w:ascii="Times New Roman" w:eastAsia="Times New Roman" w:hAnsi="Times New Roman"/>
          <w:sz w:val="28"/>
          <w:szCs w:val="28"/>
        </w:rPr>
        <w:t xml:space="preserve"> 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тыс. руб.</w:t>
      </w:r>
      <w:r w:rsidR="002A7514">
        <w:rPr>
          <w:rFonts w:ascii="Times New Roman" w:eastAsia="Times New Roman" w:hAnsi="Times New Roman"/>
          <w:sz w:val="28"/>
          <w:szCs w:val="28"/>
        </w:rPr>
        <w:t xml:space="preserve"> 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(</w:t>
      </w:r>
      <w:r w:rsidR="007E7C02">
        <w:rPr>
          <w:rFonts w:ascii="Times New Roman" w:eastAsia="Times New Roman" w:hAnsi="Times New Roman"/>
          <w:sz w:val="28"/>
          <w:szCs w:val="28"/>
        </w:rPr>
        <w:t>1,</w:t>
      </w:r>
      <w:r w:rsidR="005F0C56">
        <w:rPr>
          <w:rFonts w:ascii="Times New Roman" w:eastAsia="Times New Roman" w:hAnsi="Times New Roman"/>
          <w:sz w:val="28"/>
          <w:szCs w:val="28"/>
        </w:rPr>
        <w:t>3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%</w:t>
      </w:r>
      <w:r w:rsidR="002A7514"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 от общего объема завершенных закупок).</w:t>
      </w:r>
    </w:p>
    <w:p w14:paraId="58D65D4A" w14:textId="77777777" w:rsidR="00CD7686" w:rsidRPr="001E1CEF" w:rsidRDefault="00CD7686" w:rsidP="005443C0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3D6E2F0E" w14:textId="1B72BF55" w:rsidR="002F68C8" w:rsidRPr="001E1CEF" w:rsidRDefault="00081E93" w:rsidP="00F059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 xml:space="preserve">Диаграмма ниже отражает сведения об объеме проведенных закупок в </w:t>
      </w:r>
      <w:r w:rsidR="00F05969">
        <w:rPr>
          <w:rFonts w:ascii="Times New Roman" w:eastAsia="Times New Roman" w:hAnsi="Times New Roman"/>
          <w:sz w:val="28"/>
          <w:szCs w:val="28"/>
          <w:lang w:eastAsia="en-US"/>
        </w:rPr>
        <w:t xml:space="preserve">разрезе </w:t>
      </w:r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>товаров, работ, услуг.</w:t>
      </w:r>
    </w:p>
    <w:p w14:paraId="324B8143" w14:textId="77777777" w:rsidR="00134870" w:rsidRDefault="00134870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897DA98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4A9E21E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4547E21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5B9A690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E37B2C9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8777AAE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AAA0BA6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D24DCFF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A3F186D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198D5C1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F4D23E1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F5E330A" w14:textId="77777777" w:rsidR="00B757A6" w:rsidRDefault="00B757A6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D66559D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4E89FA9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B01EC40" w14:textId="77777777" w:rsidR="00051263" w:rsidRPr="001E1CEF" w:rsidRDefault="00051263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5AAABD4" w14:textId="77777777" w:rsidR="00134870" w:rsidRPr="001E1CEF" w:rsidRDefault="00134870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DE36A3F" w14:textId="77777777" w:rsidR="007852EA" w:rsidRDefault="007852EA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086FCB61" w14:textId="77777777" w:rsidR="007852EA" w:rsidRDefault="007852EA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0EC397DB" w14:textId="48C85E1E" w:rsidR="00FC2D2B" w:rsidRPr="007852EA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7852EA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Структура закупок в стоимостном выражении</w:t>
      </w:r>
    </w:p>
    <w:p w14:paraId="49CF80E9" w14:textId="77777777" w:rsidR="00FC2D2B" w:rsidRPr="00F0111D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56577834" w14:textId="77777777" w:rsidR="0061747B" w:rsidRPr="009574B9" w:rsidRDefault="0061747B" w:rsidP="008C15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0111D">
        <w:rPr>
          <w:rFonts w:ascii="Times New Roman" w:eastAsia="Times New Roman" w:hAnsi="Times New Roman"/>
          <w:noProof/>
          <w:sz w:val="28"/>
          <w:szCs w:val="28"/>
          <w:highlight w:val="yellow"/>
        </w:rPr>
        <w:drawing>
          <wp:inline distT="0" distB="0" distL="0" distR="0" wp14:anchorId="74AB3AEE" wp14:editId="27EDAE98">
            <wp:extent cx="5924550" cy="82200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8140A2" w14:textId="77777777" w:rsidR="002F68C8" w:rsidRDefault="002F68C8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3DA34E8" w14:textId="77777777" w:rsidR="00D87205" w:rsidRDefault="00D87205" w:rsidP="00AD12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92A5CAB" w14:textId="77777777" w:rsidR="00AD12CB" w:rsidRDefault="00AD12CB" w:rsidP="00AD12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88DC01D" w14:textId="77777777" w:rsidR="00153718" w:rsidRDefault="00153718" w:rsidP="00AD12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16C70C7" w14:textId="1C5CD88C" w:rsidR="00EE5F43" w:rsidRPr="000F135C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</w:t>
      </w:r>
      <w:r w:rsidRPr="000F135C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DF0197" w:rsidRPr="000F135C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Pr="000F135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Участие поставщиков (подрядчиков, исполнителей) </w:t>
      </w:r>
    </w:p>
    <w:p w14:paraId="282F4043" w14:textId="77777777" w:rsidR="00EE5F43" w:rsidRPr="00F0111D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 w:rsidRPr="000F135C">
        <w:rPr>
          <w:rFonts w:ascii="Times New Roman" w:eastAsia="Times New Roman" w:hAnsi="Times New Roman"/>
          <w:b/>
          <w:sz w:val="28"/>
          <w:szCs w:val="28"/>
          <w:lang w:eastAsia="en-US"/>
        </w:rPr>
        <w:t>в закупках</w:t>
      </w:r>
    </w:p>
    <w:p w14:paraId="37C10622" w14:textId="77777777" w:rsidR="00EE5F43" w:rsidRPr="00F0111D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3151E3F" w14:textId="60C3E210" w:rsidR="00EE5F43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За  отчетный  период  на  участие  в  закупках  подано  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116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к  (на </w:t>
      </w:r>
      <w:r w:rsidR="00075901" w:rsidRPr="000F135C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075901" w:rsidRPr="000F135C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мен</w:t>
      </w:r>
      <w:r w:rsidR="00075901" w:rsidRPr="000F135C">
        <w:rPr>
          <w:rFonts w:ascii="Times New Roman" w:eastAsia="Times New Roman" w:hAnsi="Times New Roman"/>
          <w:sz w:val="28"/>
          <w:szCs w:val="28"/>
          <w:lang w:eastAsia="en-US"/>
        </w:rPr>
        <w:t>ь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ше аналогичного показателя 20</w:t>
      </w:r>
      <w:r w:rsidR="00DA66FE" w:rsidRPr="000F135C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 –  </w:t>
      </w:r>
      <w:r w:rsidR="00DA66FE" w:rsidRPr="000F135C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21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ед.), из которых 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к или 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17,2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% не были допущены к участию либо не приняли участия в закупках (за </w:t>
      </w:r>
      <w:r w:rsidR="00075901"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 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075901" w:rsidRPr="000F135C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075901" w:rsidRPr="000F135C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 – </w:t>
      </w:r>
      <w:r w:rsidR="00DA66FE" w:rsidRPr="000F135C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ед. или </w:t>
      </w:r>
      <w:r w:rsidR="00F20B2A" w:rsidRPr="000F135C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D044A1" w:rsidRPr="000F135C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%). </w:t>
      </w:r>
    </w:p>
    <w:p w14:paraId="3776D327" w14:textId="4CF76618" w:rsidR="000F135C" w:rsidRPr="00207336" w:rsidRDefault="00207336" w:rsidP="0020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Снижение количества отклоненных заявок</w:t>
      </w:r>
      <w:r w:rsidR="000F135C" w:rsidRPr="00207336">
        <w:rPr>
          <w:rFonts w:ascii="Times New Roman" w:eastAsia="Times New Roman" w:hAnsi="Times New Roman"/>
          <w:sz w:val="28"/>
          <w:szCs w:val="28"/>
          <w:lang w:eastAsia="en-US"/>
        </w:rPr>
        <w:t xml:space="preserve"> связано с тем, что</w:t>
      </w:r>
      <w:r w:rsidRPr="00207336">
        <w:rPr>
          <w:rFonts w:ascii="Times New Roman" w:eastAsia="Times New Roman" w:hAnsi="Times New Roman"/>
          <w:sz w:val="28"/>
          <w:szCs w:val="28"/>
          <w:lang w:eastAsia="en-US"/>
        </w:rPr>
        <w:t xml:space="preserve"> операторы электронных площадок</w:t>
      </w:r>
      <w:r w:rsidRPr="00207336">
        <w:rPr>
          <w:rFonts w:ascii="Times New Roman" w:hAnsi="Times New Roman"/>
          <w:sz w:val="28"/>
          <w:szCs w:val="28"/>
        </w:rPr>
        <w:t xml:space="preserve"> осуществляют возврат заявок подавшим их</w:t>
      </w:r>
      <w:r>
        <w:rPr>
          <w:rFonts w:ascii="Times New Roman" w:hAnsi="Times New Roman"/>
          <w:sz w:val="28"/>
          <w:szCs w:val="28"/>
        </w:rPr>
        <w:t xml:space="preserve"> участникам закупок в случаях несоответствия этих заявок требованиям Федерального закона от 05.04.203 № 45-ФЗ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системе).</w:t>
      </w:r>
    </w:p>
    <w:p w14:paraId="5C360CD5" w14:textId="4B4232DC" w:rsidR="00EE5F43" w:rsidRPr="000F135C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Среднее количество поданных заявок на участие в закупк</w:t>
      </w:r>
      <w:r w:rsidR="00E03F86" w:rsidRPr="000F135C">
        <w:rPr>
          <w:rFonts w:ascii="Times New Roman" w:eastAsia="Times New Roman" w:hAnsi="Times New Roman"/>
          <w:sz w:val="28"/>
          <w:szCs w:val="28"/>
          <w:lang w:eastAsia="en-US"/>
        </w:rPr>
        <w:t>ах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составляет</w:t>
      </w:r>
      <w:r w:rsidR="00F135B8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proofErr w:type="gramStart"/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="003B1B3D"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4FE838DD" w14:textId="5F594CD1" w:rsidR="00E267AF" w:rsidRPr="000F135C" w:rsidRDefault="00E267AF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EE5F43" w:rsidRPr="000F135C">
        <w:rPr>
          <w:rFonts w:ascii="Times New Roman" w:eastAsia="Times New Roman" w:hAnsi="Times New Roman"/>
          <w:sz w:val="28"/>
          <w:szCs w:val="28"/>
          <w:lang w:eastAsia="en-US"/>
        </w:rPr>
        <w:t>реднем</w:t>
      </w:r>
      <w:proofErr w:type="gramEnd"/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8C235B"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1,4</w:t>
      </w:r>
      <w:r w:rsidR="00EE5F43"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одну процедуру определения поставщика</w:t>
      </w:r>
      <w:r w:rsidR="008C235B"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(подрядчика, исполнителя)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717B699B" w14:textId="3BCF965C" w:rsidR="00E267AF" w:rsidRPr="008E56EF" w:rsidRDefault="00E267AF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- на участие в </w:t>
      </w:r>
      <w:r w:rsidR="008E56EF">
        <w:rPr>
          <w:rFonts w:ascii="Times New Roman" w:eastAsia="MS Mincho" w:hAnsi="Times New Roman"/>
          <w:sz w:val="28"/>
          <w:szCs w:val="28"/>
          <w:lang w:eastAsia="ja-JP"/>
        </w:rPr>
        <w:t>электронном</w:t>
      </w:r>
      <w:r w:rsidR="008E56EF" w:rsidRPr="008E56EF">
        <w:rPr>
          <w:rFonts w:ascii="Times New Roman" w:eastAsia="MS Mincho" w:hAnsi="Times New Roman"/>
          <w:sz w:val="28"/>
          <w:szCs w:val="28"/>
          <w:lang w:eastAsia="ja-JP"/>
        </w:rPr>
        <w:t xml:space="preserve"> конкурс</w:t>
      </w:r>
      <w:r w:rsidR="008E56EF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Pr="008E56EF">
        <w:rPr>
          <w:rFonts w:ascii="Times New Roman" w:eastAsia="Times New Roman" w:hAnsi="Times New Roman"/>
          <w:sz w:val="28"/>
          <w:szCs w:val="28"/>
          <w:lang w:eastAsia="en-US"/>
        </w:rPr>
        <w:t xml:space="preserve"> - по </w:t>
      </w:r>
      <w:r w:rsidR="000F135C" w:rsidRPr="008E56EF">
        <w:rPr>
          <w:rFonts w:ascii="Times New Roman" w:eastAsia="Times New Roman" w:hAnsi="Times New Roman"/>
          <w:sz w:val="28"/>
          <w:szCs w:val="28"/>
          <w:lang w:eastAsia="en-US"/>
        </w:rPr>
        <w:t>1,7</w:t>
      </w:r>
      <w:r w:rsidRPr="008E56EF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заявки; </w:t>
      </w:r>
    </w:p>
    <w:p w14:paraId="50700CF6" w14:textId="593AE0BA" w:rsidR="003F4077" w:rsidRDefault="00E267AF" w:rsidP="003F407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E56EF"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- на участие в </w:t>
      </w:r>
      <w:r w:rsidR="008E56EF" w:rsidRPr="008E56EF">
        <w:rPr>
          <w:rFonts w:ascii="Times New Roman" w:eastAsia="MS Mincho" w:hAnsi="Times New Roman"/>
          <w:sz w:val="28"/>
          <w:szCs w:val="28"/>
          <w:lang w:eastAsia="ja-JP"/>
        </w:rPr>
        <w:t>электронн</w:t>
      </w:r>
      <w:r w:rsidR="008E56EF">
        <w:rPr>
          <w:rFonts w:ascii="Times New Roman" w:eastAsia="MS Mincho" w:hAnsi="Times New Roman"/>
          <w:sz w:val="28"/>
          <w:szCs w:val="28"/>
          <w:lang w:eastAsia="ja-JP"/>
        </w:rPr>
        <w:t>ом</w:t>
      </w:r>
      <w:r w:rsidR="008E56EF" w:rsidRPr="008E56EF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8E56EF">
        <w:rPr>
          <w:rFonts w:ascii="Times New Roman" w:eastAsia="Times New Roman" w:hAnsi="Times New Roman"/>
          <w:sz w:val="28"/>
          <w:szCs w:val="28"/>
          <w:lang w:eastAsia="en-US"/>
        </w:rPr>
        <w:t>аукцион</w:t>
      </w:r>
      <w:r w:rsidR="00A86330" w:rsidRPr="008E56EF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- по 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1,4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</w:t>
      </w:r>
      <w:r w:rsidR="003F4077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3F4077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0973F32" w14:textId="42CC2D57" w:rsidR="00EE5F43" w:rsidRPr="000F135C" w:rsidRDefault="003F4077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- на участие в электронно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запрос</w:t>
      </w:r>
      <w:r w:rsidR="008E56EF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котировок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- по 1,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906F4BA" w14:textId="0E580C3C" w:rsidR="00E267AF" w:rsidRPr="003F4077" w:rsidRDefault="00E267AF" w:rsidP="00E267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>Тем не менее, н</w:t>
      </w:r>
      <w:r w:rsidR="00EE5F43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аиболее  конкурентным  способом  определения  поставщиков  (подрядчиков, исполнителей) является </w:t>
      </w:r>
      <w:r w:rsidR="008E56EF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</w:t>
      </w: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>аукцион.</w:t>
      </w:r>
      <w:r w:rsidR="00EE5F43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7EE1F94E" w14:textId="1342F118" w:rsidR="00C17860" w:rsidRPr="003F4077" w:rsidRDefault="00E267AF" w:rsidP="00E267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C17860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амое большое количество участников </w:t>
      </w:r>
      <w:r w:rsidR="007E7FDA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принимало участие </w:t>
      </w:r>
      <w:r w:rsidR="00C17860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следующих </w:t>
      </w:r>
      <w:r w:rsidR="00C17860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электронных аукционах: </w:t>
      </w:r>
    </w:p>
    <w:p w14:paraId="3E262E3B" w14:textId="1120763C" w:rsidR="00C17860" w:rsidRPr="003F4077" w:rsidRDefault="00C17860" w:rsidP="00C178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- на </w:t>
      </w:r>
      <w:r w:rsidR="00DA30CD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выполнение </w:t>
      </w:r>
      <w:r w:rsidR="003F4077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 по ремонту фасада здания МБУК </w:t>
      </w:r>
      <w:r w:rsidR="003F4077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="003F4077" w:rsidRPr="003F4077">
        <w:rPr>
          <w:rFonts w:ascii="Times New Roman" w:eastAsia="Times New Roman" w:hAnsi="Times New Roman"/>
          <w:sz w:val="28"/>
          <w:szCs w:val="28"/>
          <w:lang w:eastAsia="en-US"/>
        </w:rPr>
        <w:t>МИБС</w:t>
      </w:r>
      <w:r w:rsidR="003F4077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="003F4077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 МБ </w:t>
      </w:r>
      <w:r w:rsidR="003F4077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="003F4077" w:rsidRPr="003F4077">
        <w:rPr>
          <w:rFonts w:ascii="Times New Roman" w:eastAsia="Times New Roman" w:hAnsi="Times New Roman"/>
          <w:sz w:val="28"/>
          <w:szCs w:val="28"/>
          <w:lang w:eastAsia="en-US"/>
        </w:rPr>
        <w:t>Центральная</w:t>
      </w:r>
      <w:r w:rsidR="003F4077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="003F4077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 по адресу: Амурская область, г. Благовещенск, ул. Красноармейская,128 </w:t>
      </w:r>
      <w:r w:rsidR="00DA30CD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>-  было подано 1</w:t>
      </w:r>
      <w:r w:rsidR="003F4077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заявок;</w:t>
      </w:r>
    </w:p>
    <w:p w14:paraId="775FC369" w14:textId="5B55ACAD" w:rsidR="00C17860" w:rsidRPr="00F43488" w:rsidRDefault="00C17860" w:rsidP="003F40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- на выполнение </w:t>
      </w:r>
      <w:r w:rsidR="003F4077" w:rsidRPr="003F4077">
        <w:rPr>
          <w:rFonts w:ascii="Times New Roman" w:eastAsia="Times New Roman" w:hAnsi="Times New Roman"/>
          <w:sz w:val="28"/>
          <w:szCs w:val="28"/>
          <w:lang w:eastAsia="en-US"/>
        </w:rPr>
        <w:t>кадастровых работ</w:t>
      </w:r>
      <w:r w:rsidR="00DA30CD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-  </w:t>
      </w:r>
      <w:r w:rsidR="003F4077">
        <w:rPr>
          <w:rFonts w:ascii="Times New Roman" w:eastAsia="Times New Roman" w:hAnsi="Times New Roman"/>
          <w:sz w:val="28"/>
          <w:szCs w:val="28"/>
          <w:lang w:eastAsia="en-US"/>
        </w:rPr>
        <w:t>7 заявок.</w:t>
      </w:r>
    </w:p>
    <w:p w14:paraId="156CA61A" w14:textId="02DF1DB0" w:rsidR="00E267AF" w:rsidRPr="00E03F86" w:rsidRDefault="00E267AF" w:rsidP="00E267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F0111D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самым востребованным способом определения поставщиков (подрядчиков, исполнителей)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тоже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был </w:t>
      </w:r>
      <w:r w:rsidR="008E56EF" w:rsidRPr="008E56EF">
        <w:rPr>
          <w:rFonts w:ascii="Times New Roman" w:eastAsia="MS Mincho" w:hAnsi="Times New Roman"/>
          <w:sz w:val="28"/>
          <w:szCs w:val="28"/>
          <w:lang w:eastAsia="ja-JP"/>
        </w:rPr>
        <w:t xml:space="preserve">электронный </w:t>
      </w:r>
      <w:r w:rsidR="008E56EF">
        <w:rPr>
          <w:rFonts w:ascii="Times New Roman" w:eastAsia="MS Mincho" w:hAnsi="Times New Roman"/>
          <w:sz w:val="28"/>
          <w:szCs w:val="28"/>
          <w:lang w:eastAsia="ja-JP"/>
        </w:rPr>
        <w:t>аукцион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2,</w:t>
      </w:r>
      <w:r w:rsidR="00F0111D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 на 1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аукцион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71EAEF3B" w14:textId="77777777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689"/>
        <w:gridCol w:w="1847"/>
        <w:gridCol w:w="1847"/>
        <w:gridCol w:w="2764"/>
      </w:tblGrid>
      <w:tr w:rsidR="00EE5F43" w:rsidRPr="00635F15" w14:paraId="31395B37" w14:textId="77777777" w:rsidTr="00CC6734">
        <w:trPr>
          <w:trHeight w:val="765"/>
          <w:jc w:val="center"/>
        </w:trPr>
        <w:tc>
          <w:tcPr>
            <w:tcW w:w="1818" w:type="pct"/>
            <w:vMerge w:val="restart"/>
            <w:vAlign w:val="center"/>
          </w:tcPr>
          <w:p w14:paraId="5CE8A743" w14:textId="77777777" w:rsidR="00EE5F43" w:rsidRPr="003835D6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B940C7" w14:textId="5569C77E" w:rsidR="00EE5F43" w:rsidRPr="003835D6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1820" w:type="pct"/>
            <w:gridSpan w:val="2"/>
          </w:tcPr>
          <w:p w14:paraId="1FF6CFA9" w14:textId="64067E36" w:rsidR="00EE5F43" w:rsidRPr="003835D6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="00EE5F43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оличество поданных участниками заявок, ед.</w:t>
            </w:r>
          </w:p>
        </w:tc>
        <w:tc>
          <w:tcPr>
            <w:tcW w:w="1362" w:type="pct"/>
            <w:vMerge w:val="restart"/>
          </w:tcPr>
          <w:p w14:paraId="630AA79A" w14:textId="77777777" w:rsidR="00AD7AD4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Доля количества заявок</w:t>
            </w:r>
          </w:p>
          <w:p w14:paraId="2ACCB7A8" w14:textId="77777777" w:rsidR="00AD7AD4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в январе-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</w:p>
          <w:p w14:paraId="61E1DF1E" w14:textId="6004E13C" w:rsidR="00EE5F43" w:rsidRPr="003835D6" w:rsidRDefault="00AD7AD4" w:rsidP="00F0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F0111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  по отношению                                        к январю-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марту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F0111D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F0111D" w:rsidRPr="00635F15" w14:paraId="6D36A6EB" w14:textId="77777777" w:rsidTr="00CC6734">
        <w:trPr>
          <w:trHeight w:val="533"/>
          <w:jc w:val="center"/>
        </w:trPr>
        <w:tc>
          <w:tcPr>
            <w:tcW w:w="1818" w:type="pct"/>
            <w:vMerge/>
            <w:vAlign w:val="center"/>
          </w:tcPr>
          <w:p w14:paraId="006D143E" w14:textId="77777777" w:rsidR="00F0111D" w:rsidRPr="003835D6" w:rsidRDefault="00F0111D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0" w:type="pct"/>
          </w:tcPr>
          <w:p w14:paraId="73AE3808" w14:textId="6457B911" w:rsidR="00F0111D" w:rsidRPr="003835D6" w:rsidRDefault="00F0111D" w:rsidP="0033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10" w:type="pct"/>
          </w:tcPr>
          <w:p w14:paraId="7DA87CDF" w14:textId="7B1BF645" w:rsidR="00F0111D" w:rsidRPr="003835D6" w:rsidRDefault="00F0111D" w:rsidP="00F0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362" w:type="pct"/>
            <w:vMerge/>
          </w:tcPr>
          <w:p w14:paraId="43CB66E1" w14:textId="77777777" w:rsidR="00F0111D" w:rsidRPr="003835D6" w:rsidRDefault="00F0111D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F0111D" w:rsidRPr="00635F15" w14:paraId="2DA66CD6" w14:textId="77777777" w:rsidTr="000055E9">
        <w:trPr>
          <w:trHeight w:val="229"/>
          <w:jc w:val="center"/>
        </w:trPr>
        <w:tc>
          <w:tcPr>
            <w:tcW w:w="1818" w:type="pct"/>
            <w:vAlign w:val="center"/>
          </w:tcPr>
          <w:p w14:paraId="64AE75C3" w14:textId="77777777" w:rsidR="00F0111D" w:rsidRPr="003835D6" w:rsidRDefault="00F0111D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ВСЕГО, </w:t>
            </w:r>
          </w:p>
          <w:p w14:paraId="13E8A55D" w14:textId="77777777" w:rsidR="00F0111D" w:rsidRPr="003835D6" w:rsidRDefault="00F0111D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10" w:type="pct"/>
            <w:vAlign w:val="center"/>
          </w:tcPr>
          <w:p w14:paraId="5F1CAD5C" w14:textId="4C7557AB" w:rsidR="00F0111D" w:rsidRPr="003835D6" w:rsidRDefault="00F0111D" w:rsidP="00005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910" w:type="pct"/>
            <w:vAlign w:val="center"/>
          </w:tcPr>
          <w:p w14:paraId="6A3394AF" w14:textId="7621DDBA" w:rsidR="00F0111D" w:rsidRPr="003835D6" w:rsidRDefault="00D766C3" w:rsidP="00005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362" w:type="pct"/>
            <w:vAlign w:val="center"/>
          </w:tcPr>
          <w:p w14:paraId="57DBFDDA" w14:textId="31579BB5" w:rsidR="00F0111D" w:rsidRPr="003835D6" w:rsidRDefault="00D766C3" w:rsidP="009B6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52,5</w:t>
            </w:r>
            <w:r w:rsidR="00F0111D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F0111D" w:rsidRPr="00635F15" w14:paraId="65F840D5" w14:textId="77777777" w:rsidTr="00CC6734">
        <w:trPr>
          <w:trHeight w:val="490"/>
          <w:jc w:val="center"/>
        </w:trPr>
        <w:tc>
          <w:tcPr>
            <w:tcW w:w="1818" w:type="pct"/>
            <w:vAlign w:val="center"/>
            <w:hideMark/>
          </w:tcPr>
          <w:p w14:paraId="64AA2302" w14:textId="53BC8447" w:rsidR="00F0111D" w:rsidRPr="003835D6" w:rsidRDefault="00F0111D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- </w:t>
            </w:r>
            <w:r w:rsidR="008E56EF"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 конкурс</w:t>
            </w:r>
          </w:p>
        </w:tc>
        <w:tc>
          <w:tcPr>
            <w:tcW w:w="910" w:type="pct"/>
            <w:vAlign w:val="center"/>
          </w:tcPr>
          <w:p w14:paraId="6E0DF8B0" w14:textId="40305688" w:rsidR="00F0111D" w:rsidRPr="003835D6" w:rsidRDefault="00F0111D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910" w:type="pct"/>
            <w:vAlign w:val="center"/>
          </w:tcPr>
          <w:p w14:paraId="290A6689" w14:textId="2D4A6C33" w:rsidR="00F0111D" w:rsidRPr="003835D6" w:rsidRDefault="00D766C3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1362" w:type="pct"/>
            <w:vAlign w:val="center"/>
          </w:tcPr>
          <w:p w14:paraId="0F0C4D25" w14:textId="73A3B141" w:rsidR="00F0111D" w:rsidRPr="003835D6" w:rsidRDefault="00D766C3" w:rsidP="009B619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66,7%</w:t>
            </w:r>
          </w:p>
        </w:tc>
      </w:tr>
      <w:tr w:rsidR="00F0111D" w:rsidRPr="00635F15" w14:paraId="617B676E" w14:textId="77777777" w:rsidTr="000055E9">
        <w:trPr>
          <w:trHeight w:val="706"/>
          <w:jc w:val="center"/>
        </w:trPr>
        <w:tc>
          <w:tcPr>
            <w:tcW w:w="1818" w:type="pct"/>
            <w:vAlign w:val="center"/>
            <w:hideMark/>
          </w:tcPr>
          <w:p w14:paraId="7FDC14A6" w14:textId="58630A35" w:rsidR="00F0111D" w:rsidRPr="003835D6" w:rsidRDefault="00F0111D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 аукцион</w:t>
            </w:r>
          </w:p>
        </w:tc>
        <w:tc>
          <w:tcPr>
            <w:tcW w:w="910" w:type="pct"/>
            <w:vAlign w:val="center"/>
          </w:tcPr>
          <w:p w14:paraId="39112C60" w14:textId="23B85EEF" w:rsidR="00F0111D" w:rsidRPr="003835D6" w:rsidRDefault="00F0111D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910" w:type="pct"/>
            <w:vAlign w:val="center"/>
          </w:tcPr>
          <w:p w14:paraId="62E03351" w14:textId="4A165A87" w:rsidR="00F0111D" w:rsidRPr="003835D6" w:rsidRDefault="00D766C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62" w:type="pct"/>
            <w:vAlign w:val="center"/>
          </w:tcPr>
          <w:p w14:paraId="4E1D9F77" w14:textId="07A13AD0" w:rsidR="00F0111D" w:rsidRPr="003835D6" w:rsidRDefault="00D766C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44,8</w:t>
            </w:r>
            <w:r w:rsidR="00F0111D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F0111D" w:rsidRPr="00635F15" w14:paraId="660A8DF7" w14:textId="77777777" w:rsidTr="000055E9">
        <w:trPr>
          <w:trHeight w:val="706"/>
          <w:jc w:val="center"/>
        </w:trPr>
        <w:tc>
          <w:tcPr>
            <w:tcW w:w="1818" w:type="pct"/>
            <w:vAlign w:val="center"/>
          </w:tcPr>
          <w:p w14:paraId="0A03940A" w14:textId="4E4120DA" w:rsidR="00F0111D" w:rsidRPr="003835D6" w:rsidRDefault="00F0111D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запрос котировок</w:t>
            </w:r>
          </w:p>
        </w:tc>
        <w:tc>
          <w:tcPr>
            <w:tcW w:w="910" w:type="pct"/>
            <w:vAlign w:val="center"/>
          </w:tcPr>
          <w:p w14:paraId="4652EAD2" w14:textId="58B53393" w:rsidR="00F0111D" w:rsidRDefault="008E51BC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pct"/>
            <w:vAlign w:val="center"/>
          </w:tcPr>
          <w:p w14:paraId="7607540D" w14:textId="1B25A5EA" w:rsidR="00F0111D" w:rsidRDefault="00D766C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2" w:type="pct"/>
            <w:vAlign w:val="center"/>
          </w:tcPr>
          <w:p w14:paraId="123067CB" w14:textId="10769A48" w:rsidR="00F0111D" w:rsidRDefault="00F0111D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14:paraId="24BF376A" w14:textId="77777777" w:rsidR="003971C9" w:rsidRDefault="003971C9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28715AB" w14:textId="77777777" w:rsidR="007E3B3D" w:rsidRDefault="007E3B3D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44828B68" w14:textId="77777777" w:rsidR="008E56EF" w:rsidRPr="00635F15" w:rsidRDefault="008E56EF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F90671F" w14:textId="1F7F2F21" w:rsidR="00DF0197" w:rsidRPr="0038596C" w:rsidRDefault="00DF0197" w:rsidP="00DF01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8596C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 xml:space="preserve">2.6. </w:t>
      </w:r>
      <w:proofErr w:type="spellStart"/>
      <w:r w:rsidRPr="0038596C">
        <w:rPr>
          <w:rFonts w:ascii="Times New Roman" w:eastAsia="Times New Roman" w:hAnsi="Times New Roman"/>
          <w:b/>
          <w:sz w:val="28"/>
          <w:szCs w:val="28"/>
          <w:lang w:eastAsia="en-US"/>
        </w:rPr>
        <w:t>Конкурентность</w:t>
      </w:r>
      <w:proofErr w:type="spellEnd"/>
      <w:r w:rsidRPr="0038596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закупок</w:t>
      </w:r>
    </w:p>
    <w:p w14:paraId="61D10F1D" w14:textId="77777777" w:rsidR="00DF0197" w:rsidRPr="0038596C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50BD9F" w14:textId="0509CCAA" w:rsidR="00B1425B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8596C">
        <w:rPr>
          <w:rFonts w:ascii="Times New Roman" w:eastAsia="Times New Roman" w:hAnsi="Times New Roman"/>
          <w:sz w:val="28"/>
          <w:szCs w:val="28"/>
          <w:lang w:eastAsia="en-US"/>
        </w:rPr>
        <w:t>Наиболее конкурентные закупки осуществля</w:t>
      </w:r>
      <w:r w:rsidR="001658AD" w:rsidRPr="0038596C">
        <w:rPr>
          <w:rFonts w:ascii="Times New Roman" w:eastAsia="Times New Roman" w:hAnsi="Times New Roman"/>
          <w:sz w:val="28"/>
          <w:szCs w:val="28"/>
          <w:lang w:eastAsia="en-US"/>
        </w:rPr>
        <w:t>лись</w:t>
      </w:r>
      <w:r w:rsidRPr="0038596C">
        <w:rPr>
          <w:rFonts w:ascii="Times New Roman" w:eastAsia="Times New Roman" w:hAnsi="Times New Roman"/>
          <w:sz w:val="28"/>
          <w:szCs w:val="28"/>
          <w:lang w:eastAsia="en-US"/>
        </w:rPr>
        <w:t xml:space="preserve"> в ценовом диапазоне от </w:t>
      </w:r>
      <w:r w:rsidR="0038596C" w:rsidRPr="0038596C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5E20AD" w:rsidRPr="0038596C">
        <w:rPr>
          <w:rFonts w:ascii="Times New Roman" w:eastAsia="Times New Roman" w:hAnsi="Times New Roman"/>
          <w:sz w:val="28"/>
          <w:szCs w:val="28"/>
          <w:lang w:eastAsia="en-US"/>
        </w:rPr>
        <w:t>00</w:t>
      </w:r>
      <w:r w:rsidR="001658AD" w:rsidRPr="0038596C">
        <w:rPr>
          <w:rFonts w:ascii="Times New Roman" w:eastAsia="Times New Roman" w:hAnsi="Times New Roman"/>
          <w:sz w:val="28"/>
          <w:szCs w:val="28"/>
          <w:lang w:eastAsia="en-US"/>
        </w:rPr>
        <w:t>,0</w:t>
      </w:r>
      <w:r w:rsidRPr="0038596C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до </w:t>
      </w:r>
      <w:r w:rsidR="005F735B" w:rsidRPr="0038596C">
        <w:rPr>
          <w:rFonts w:ascii="Times New Roman" w:eastAsia="Times New Roman" w:hAnsi="Times New Roman"/>
          <w:sz w:val="28"/>
          <w:szCs w:val="28"/>
          <w:lang w:eastAsia="en-US"/>
        </w:rPr>
        <w:t xml:space="preserve">2 </w:t>
      </w:r>
      <w:r w:rsidR="0038596C" w:rsidRPr="0038596C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1658AD" w:rsidRPr="0038596C">
        <w:rPr>
          <w:rFonts w:ascii="Times New Roman" w:eastAsia="Times New Roman" w:hAnsi="Times New Roman"/>
          <w:sz w:val="28"/>
          <w:szCs w:val="28"/>
          <w:lang w:eastAsia="en-US"/>
        </w:rPr>
        <w:t>00</w:t>
      </w:r>
      <w:r w:rsidRPr="0038596C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658AD" w:rsidRPr="0038596C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38596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06D18" w:rsidRPr="0038596C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</w:p>
    <w:p w14:paraId="4A2301EF" w14:textId="77777777" w:rsidR="00F06D18" w:rsidRDefault="00F06D18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C0E0292" w14:textId="77777777" w:rsidR="00F06D18" w:rsidRPr="00635F15" w:rsidRDefault="00F06D18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56FAC325" w14:textId="17793E1E" w:rsidR="00DF0197" w:rsidRPr="00502205" w:rsidRDefault="00DF0197" w:rsidP="00DF0197">
      <w:pPr>
        <w:autoSpaceDE w:val="0"/>
        <w:autoSpaceDN w:val="0"/>
        <w:adjustRightInd w:val="0"/>
        <w:spacing w:before="120" w:line="360" w:lineRule="auto"/>
        <w:ind w:left="-284" w:right="-284" w:firstLine="993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  <w:r w:rsidRPr="00502205">
        <w:rPr>
          <w:rFonts w:ascii="Times New Roman" w:eastAsia="Times New Roman" w:hAnsi="Times New Roman"/>
          <w:b/>
          <w:i/>
          <w:sz w:val="28"/>
          <w:szCs w:val="28"/>
        </w:rPr>
        <w:t xml:space="preserve">Анализ </w:t>
      </w:r>
      <w:proofErr w:type="spellStart"/>
      <w:r w:rsidRPr="00502205">
        <w:rPr>
          <w:rFonts w:ascii="Times New Roman" w:eastAsia="Times New Roman" w:hAnsi="Times New Roman"/>
          <w:b/>
          <w:i/>
          <w:sz w:val="28"/>
          <w:szCs w:val="28"/>
        </w:rPr>
        <w:t>конкурентности</w:t>
      </w:r>
      <w:proofErr w:type="spellEnd"/>
      <w:r w:rsidR="00B1425B" w:rsidRPr="00502205">
        <w:rPr>
          <w:b/>
        </w:rPr>
        <w:t xml:space="preserve"> </w:t>
      </w:r>
      <w:r w:rsidR="00B1425B" w:rsidRPr="00502205">
        <w:rPr>
          <w:rFonts w:ascii="Times New Roman" w:eastAsia="Times New Roman" w:hAnsi="Times New Roman"/>
          <w:b/>
          <w:i/>
          <w:sz w:val="28"/>
          <w:szCs w:val="28"/>
        </w:rPr>
        <w:t>по среднему количеству заявок</w:t>
      </w: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97"/>
        <w:gridCol w:w="1986"/>
        <w:gridCol w:w="1845"/>
        <w:gridCol w:w="2363"/>
      </w:tblGrid>
      <w:tr w:rsidR="00DF0197" w:rsidRPr="00502205" w14:paraId="27EB8B03" w14:textId="77777777" w:rsidTr="008E51BC">
        <w:trPr>
          <w:trHeight w:val="765"/>
        </w:trPr>
        <w:tc>
          <w:tcPr>
            <w:tcW w:w="1931" w:type="pct"/>
            <w:vMerge w:val="restart"/>
            <w:vAlign w:val="center"/>
          </w:tcPr>
          <w:p w14:paraId="4B51BA3A" w14:textId="380A2CFF" w:rsidR="00DF0197" w:rsidRPr="003835D6" w:rsidRDefault="00DF0197" w:rsidP="00BF5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1898" w:type="pct"/>
            <w:gridSpan w:val="2"/>
          </w:tcPr>
          <w:p w14:paraId="196213FF" w14:textId="77777777" w:rsidR="00DF0197" w:rsidRPr="003835D6" w:rsidRDefault="00DF0197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Среднее количество участников закупки на одну конкурентную процедуру</w:t>
            </w:r>
          </w:p>
        </w:tc>
        <w:tc>
          <w:tcPr>
            <w:tcW w:w="1171" w:type="pct"/>
            <w:vMerge w:val="restart"/>
          </w:tcPr>
          <w:p w14:paraId="62A5D7B4" w14:textId="198835C6" w:rsidR="00DF0197" w:rsidRPr="003835D6" w:rsidRDefault="00EF457E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DF019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оля количества заявок</w:t>
            </w:r>
          </w:p>
          <w:p w14:paraId="5C2EDD2D" w14:textId="77777777" w:rsidR="00AD7AD4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в январе-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</w:p>
          <w:p w14:paraId="333F8C06" w14:textId="3520AC94" w:rsidR="00DF0197" w:rsidRPr="003835D6" w:rsidRDefault="00AD7AD4" w:rsidP="008E5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8E51B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  по отношению                                        к январю-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марту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8E51B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8E51BC" w:rsidRPr="00502205" w14:paraId="76C7BDDE" w14:textId="77777777" w:rsidTr="008E51BC">
        <w:trPr>
          <w:trHeight w:val="740"/>
        </w:trPr>
        <w:tc>
          <w:tcPr>
            <w:tcW w:w="1931" w:type="pct"/>
            <w:vMerge/>
            <w:vAlign w:val="center"/>
          </w:tcPr>
          <w:p w14:paraId="1240BAD9" w14:textId="77777777" w:rsidR="008E51BC" w:rsidRPr="003835D6" w:rsidRDefault="008E51BC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4" w:type="pct"/>
          </w:tcPr>
          <w:p w14:paraId="584CD89E" w14:textId="03F7018D" w:rsidR="008E51BC" w:rsidRPr="003835D6" w:rsidRDefault="008E51BC" w:rsidP="00090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14" w:type="pct"/>
          </w:tcPr>
          <w:p w14:paraId="171F11AC" w14:textId="11D9F92A" w:rsidR="008E51BC" w:rsidRPr="003835D6" w:rsidRDefault="008E51BC" w:rsidP="008E5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71" w:type="pct"/>
            <w:vMerge/>
          </w:tcPr>
          <w:p w14:paraId="1DF5B905" w14:textId="77777777" w:rsidR="008E51BC" w:rsidRPr="003835D6" w:rsidRDefault="008E51BC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8E51BC" w:rsidRPr="00502205" w14:paraId="54CF1B7E" w14:textId="77777777" w:rsidTr="008E51BC">
        <w:trPr>
          <w:trHeight w:val="490"/>
        </w:trPr>
        <w:tc>
          <w:tcPr>
            <w:tcW w:w="1931" w:type="pct"/>
            <w:vAlign w:val="center"/>
            <w:hideMark/>
          </w:tcPr>
          <w:p w14:paraId="67CBF1AC" w14:textId="3A8AA446" w:rsidR="008E51BC" w:rsidRPr="003835D6" w:rsidRDefault="008E51BC" w:rsidP="008E56E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- </w:t>
            </w:r>
            <w:r w:rsidR="008E56EF"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электронный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конкурс </w:t>
            </w:r>
          </w:p>
        </w:tc>
        <w:tc>
          <w:tcPr>
            <w:tcW w:w="984" w:type="pct"/>
            <w:vAlign w:val="center"/>
          </w:tcPr>
          <w:p w14:paraId="16032F46" w14:textId="30CD91C6" w:rsidR="008E51BC" w:rsidRPr="003835D6" w:rsidRDefault="008E51BC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14" w:type="pct"/>
            <w:vAlign w:val="center"/>
          </w:tcPr>
          <w:p w14:paraId="13395777" w14:textId="4E55ED57" w:rsidR="008E51BC" w:rsidRPr="003835D6" w:rsidRDefault="008E51BC" w:rsidP="008E5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71" w:type="pct"/>
            <w:vAlign w:val="center"/>
          </w:tcPr>
          <w:p w14:paraId="19DD2B34" w14:textId="51E415FE" w:rsidR="008E51BC" w:rsidRPr="003835D6" w:rsidRDefault="008E51BC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56,7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E51BC" w:rsidRPr="00502205" w14:paraId="3C92A45E" w14:textId="77777777" w:rsidTr="008E56EF">
        <w:trPr>
          <w:trHeight w:val="519"/>
        </w:trPr>
        <w:tc>
          <w:tcPr>
            <w:tcW w:w="1931" w:type="pct"/>
            <w:vAlign w:val="center"/>
          </w:tcPr>
          <w:p w14:paraId="285E940E" w14:textId="09A95CBC" w:rsidR="008E51BC" w:rsidRPr="003835D6" w:rsidRDefault="008E51BC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 аукцион</w:t>
            </w:r>
          </w:p>
        </w:tc>
        <w:tc>
          <w:tcPr>
            <w:tcW w:w="984" w:type="pct"/>
            <w:vAlign w:val="center"/>
          </w:tcPr>
          <w:p w14:paraId="4F62AA69" w14:textId="0BAC59D0" w:rsidR="008E51BC" w:rsidRPr="003835D6" w:rsidRDefault="008E51BC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4" w:type="pct"/>
            <w:vAlign w:val="center"/>
          </w:tcPr>
          <w:p w14:paraId="1730695F" w14:textId="11735E66" w:rsidR="008E51BC" w:rsidRPr="003835D6" w:rsidRDefault="008E51BC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71" w:type="pct"/>
            <w:vAlign w:val="center"/>
          </w:tcPr>
          <w:p w14:paraId="37471237" w14:textId="649CD7D2" w:rsidR="008E51BC" w:rsidRPr="003835D6" w:rsidRDefault="008E51BC" w:rsidP="0050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E51BC" w:rsidRPr="00502205" w14:paraId="11A6F107" w14:textId="77777777" w:rsidTr="008E56EF">
        <w:trPr>
          <w:trHeight w:val="587"/>
        </w:trPr>
        <w:tc>
          <w:tcPr>
            <w:tcW w:w="1931" w:type="pct"/>
            <w:vAlign w:val="center"/>
          </w:tcPr>
          <w:p w14:paraId="45641F3B" w14:textId="63DA5281" w:rsidR="008E51BC" w:rsidRPr="003835D6" w:rsidRDefault="008E51BC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запрос котировок</w:t>
            </w:r>
          </w:p>
        </w:tc>
        <w:tc>
          <w:tcPr>
            <w:tcW w:w="984" w:type="pct"/>
            <w:vAlign w:val="center"/>
          </w:tcPr>
          <w:p w14:paraId="2D0F0608" w14:textId="1C895A46" w:rsidR="008E51BC" w:rsidRDefault="008E51BC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vAlign w:val="center"/>
          </w:tcPr>
          <w:p w14:paraId="34673474" w14:textId="11F91AE4" w:rsidR="008E51BC" w:rsidRPr="003835D6" w:rsidRDefault="008E51BC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71" w:type="pct"/>
            <w:vAlign w:val="center"/>
          </w:tcPr>
          <w:p w14:paraId="76540DEB" w14:textId="3A886818" w:rsidR="008E51BC" w:rsidRDefault="008E51BC" w:rsidP="0050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8E51BC" w:rsidRPr="00502205" w14:paraId="380DEF4A" w14:textId="77777777" w:rsidTr="008E51BC">
        <w:trPr>
          <w:trHeight w:val="481"/>
        </w:trPr>
        <w:tc>
          <w:tcPr>
            <w:tcW w:w="1931" w:type="pct"/>
            <w:vAlign w:val="center"/>
          </w:tcPr>
          <w:p w14:paraId="1CC3A73C" w14:textId="77777777" w:rsidR="008E51BC" w:rsidRPr="003835D6" w:rsidRDefault="008E51BC" w:rsidP="00CC673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В среднем по всем способам:</w:t>
            </w:r>
          </w:p>
        </w:tc>
        <w:tc>
          <w:tcPr>
            <w:tcW w:w="984" w:type="pct"/>
            <w:vAlign w:val="center"/>
          </w:tcPr>
          <w:p w14:paraId="18F36A70" w14:textId="4E699AEC" w:rsidR="008E51BC" w:rsidRPr="003835D6" w:rsidRDefault="008E51BC" w:rsidP="00A7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914" w:type="pct"/>
            <w:vAlign w:val="center"/>
          </w:tcPr>
          <w:p w14:paraId="4D4702A9" w14:textId="41F23441" w:rsidR="008E51BC" w:rsidRPr="003835D6" w:rsidRDefault="008E51BC" w:rsidP="00A7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71" w:type="pct"/>
            <w:vAlign w:val="center"/>
          </w:tcPr>
          <w:p w14:paraId="383DDB2C" w14:textId="3057624C" w:rsidR="008E51BC" w:rsidRPr="003835D6" w:rsidRDefault="008E51BC" w:rsidP="00EF4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14:paraId="7E5E715C" w14:textId="77777777" w:rsidR="003A7FBB" w:rsidRPr="00635F15" w:rsidRDefault="003A7FBB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ACE71F7" w14:textId="77777777" w:rsidR="003A7FBB" w:rsidRPr="00635F15" w:rsidRDefault="003A7FBB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FD05CB0" w14:textId="16F5D70F" w:rsidR="007608C4" w:rsidRPr="00F135B8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135B8">
        <w:rPr>
          <w:rFonts w:ascii="Times New Roman" w:eastAsia="Times New Roman" w:hAnsi="Times New Roman"/>
          <w:b/>
          <w:sz w:val="28"/>
          <w:szCs w:val="28"/>
          <w:lang w:eastAsia="en-US"/>
        </w:rPr>
        <w:t>2.</w:t>
      </w:r>
      <w:r w:rsidR="00785BBB" w:rsidRPr="00F135B8">
        <w:rPr>
          <w:rFonts w:ascii="Times New Roman" w:eastAsia="Times New Roman" w:hAnsi="Times New Roman"/>
          <w:b/>
          <w:sz w:val="28"/>
          <w:szCs w:val="28"/>
          <w:lang w:eastAsia="en-US"/>
        </w:rPr>
        <w:t>7</w:t>
      </w:r>
      <w:r w:rsidRPr="00F135B8">
        <w:rPr>
          <w:rFonts w:ascii="Times New Roman" w:eastAsia="Times New Roman" w:hAnsi="Times New Roman"/>
          <w:b/>
          <w:sz w:val="28"/>
          <w:szCs w:val="28"/>
          <w:lang w:eastAsia="en-US"/>
        </w:rPr>
        <w:t>. Открытые конкурентные процедуры определения поставщиков</w:t>
      </w:r>
    </w:p>
    <w:p w14:paraId="67808FD2" w14:textId="77777777" w:rsidR="007608C4" w:rsidRPr="00A30F0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135B8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(подрядчиков, исполнителей), </w:t>
      </w:r>
      <w:proofErr w:type="gramStart"/>
      <w:r w:rsidRPr="00F135B8">
        <w:rPr>
          <w:rFonts w:ascii="Times New Roman" w:eastAsia="Times New Roman" w:hAnsi="Times New Roman"/>
          <w:b/>
          <w:sz w:val="28"/>
          <w:szCs w:val="28"/>
          <w:lang w:eastAsia="en-US"/>
        </w:rPr>
        <w:t>признанные</w:t>
      </w:r>
      <w:proofErr w:type="gramEnd"/>
      <w:r w:rsidRPr="00F135B8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несостоявшимися</w:t>
      </w:r>
    </w:p>
    <w:p w14:paraId="417B032B" w14:textId="77777777" w:rsidR="007608C4" w:rsidRPr="00A30F0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72AEE26" w14:textId="72ED582C" w:rsidR="004B5000" w:rsidRPr="00A30F0E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48012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по  результатам  проведенных  процедур  определения  поставщиков  (подрядчиков,  исполнителей)  несостоявшимися  признан</w:t>
      </w:r>
      <w:r w:rsidR="004A40A0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B82569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4A40A0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4A40A0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</w:t>
      </w:r>
      <w:r w:rsidR="00B504B3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B82569">
        <w:rPr>
          <w:rFonts w:ascii="Times New Roman" w:eastAsia="Times New Roman" w:hAnsi="Times New Roman"/>
          <w:sz w:val="28"/>
          <w:szCs w:val="28"/>
          <w:lang w:eastAsia="en-US"/>
        </w:rPr>
        <w:t> 5</w:t>
      </w:r>
      <w:r w:rsidR="004A40A0">
        <w:rPr>
          <w:rFonts w:ascii="Times New Roman" w:eastAsia="Times New Roman" w:hAnsi="Times New Roman"/>
          <w:sz w:val="28"/>
          <w:szCs w:val="28"/>
          <w:lang w:eastAsia="en-US"/>
        </w:rPr>
        <w:t>53</w:t>
      </w:r>
      <w:r w:rsidR="00B82569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4A40A0">
        <w:rPr>
          <w:rFonts w:ascii="Times New Roman" w:eastAsia="Times New Roman" w:hAnsi="Times New Roman"/>
          <w:sz w:val="28"/>
          <w:szCs w:val="28"/>
          <w:lang w:eastAsia="en-US"/>
        </w:rPr>
        <w:t>867</w:t>
      </w:r>
      <w:r w:rsidR="00B82569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4A40A0">
        <w:rPr>
          <w:rFonts w:ascii="Times New Roman" w:eastAsia="Times New Roman" w:hAnsi="Times New Roman"/>
          <w:sz w:val="28"/>
          <w:szCs w:val="28"/>
          <w:lang w:eastAsia="en-US"/>
        </w:rPr>
        <w:t>54</w:t>
      </w:r>
      <w:r w:rsidR="00B504B3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, что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4A40A0">
        <w:rPr>
          <w:rFonts w:ascii="Times New Roman" w:eastAsia="Times New Roman" w:hAnsi="Times New Roman"/>
          <w:sz w:val="28"/>
          <w:szCs w:val="28"/>
          <w:lang w:eastAsia="en-US"/>
        </w:rPr>
        <w:t>60,0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B82569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F2645A" w:rsidRPr="00A30F0E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аналогичного показателя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20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8012D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48012D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>закуп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B82569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4A40A0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B82569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4A40A0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B82569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е  -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в стоимостном выражении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48012D">
        <w:rPr>
          <w:rFonts w:ascii="Times New Roman" w:eastAsia="Times New Roman" w:hAnsi="Times New Roman"/>
          <w:sz w:val="28"/>
          <w:szCs w:val="28"/>
          <w:lang w:eastAsia="en-US"/>
        </w:rPr>
        <w:t>1 062 027,74</w:t>
      </w:r>
      <w:r w:rsidR="0048012D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>тыс. руб.).</w:t>
      </w:r>
    </w:p>
    <w:p w14:paraId="006DDE86" w14:textId="79BAFAF9" w:rsidR="007608C4" w:rsidRPr="00A30F0E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Доля  несостоявшихся  закупок  от  общего  количества  и  </w:t>
      </w:r>
      <w:proofErr w:type="gramStart"/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объ</w:t>
      </w:r>
      <w:r w:rsidR="00532B0D" w:rsidRPr="00A30F0E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ма</w:t>
      </w:r>
      <w:proofErr w:type="gramEnd"/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размещенных в отчетном периоде извещений составила </w:t>
      </w:r>
      <w:r w:rsidR="004A40A0">
        <w:rPr>
          <w:rFonts w:ascii="Times New Roman" w:eastAsia="Times New Roman" w:hAnsi="Times New Roman"/>
          <w:sz w:val="28"/>
          <w:szCs w:val="28"/>
          <w:lang w:eastAsia="en-US"/>
        </w:rPr>
        <w:t>66,0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% и </w:t>
      </w:r>
      <w:r w:rsidR="00F135B8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4A40A0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F135B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4A40A0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9B4F8C" w:rsidRPr="00A30F0E">
        <w:rPr>
          <w:rFonts w:ascii="Times New Roman" w:eastAsia="Times New Roman" w:hAnsi="Times New Roman"/>
          <w:sz w:val="28"/>
          <w:szCs w:val="28"/>
          <w:lang w:eastAsia="en-US"/>
        </w:rPr>
        <w:t>, соотве</w:t>
      </w:r>
      <w:r w:rsidR="007B03EE" w:rsidRPr="00A30F0E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9B4F8C" w:rsidRPr="00A30F0E">
        <w:rPr>
          <w:rFonts w:ascii="Times New Roman" w:eastAsia="Times New Roman" w:hAnsi="Times New Roman"/>
          <w:sz w:val="28"/>
          <w:szCs w:val="28"/>
          <w:lang w:eastAsia="en-US"/>
        </w:rPr>
        <w:t>ственно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67819576" w14:textId="68A2E4C8" w:rsidR="007608C4" w:rsidRPr="00EE3878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="00EF26D2">
        <w:rPr>
          <w:rFonts w:ascii="Times New Roman" w:eastAsia="Times New Roman" w:hAnsi="Times New Roman"/>
          <w:sz w:val="28"/>
          <w:szCs w:val="28"/>
          <w:lang w:eastAsia="en-US"/>
        </w:rPr>
        <w:t>39,1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>% (</w:t>
      </w:r>
      <w:r w:rsidR="00511C7D">
        <w:rPr>
          <w:rFonts w:ascii="Times New Roman" w:eastAsia="Times New Roman" w:hAnsi="Times New Roman"/>
          <w:sz w:val="28"/>
          <w:szCs w:val="28"/>
          <w:lang w:eastAsia="en-US"/>
        </w:rPr>
        <w:t>25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ед.) от общего количества несостоявшихся закупок приходится на долю процедур определения поставщик</w:t>
      </w:r>
      <w:r w:rsidR="00F02DE5" w:rsidRPr="00EE3878"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</w:t>
      </w:r>
      <w:r w:rsidR="00D636D0" w:rsidRPr="00EE3878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F02DE5" w:rsidRPr="00EE3878">
        <w:rPr>
          <w:rFonts w:ascii="Times New Roman" w:eastAsia="Times New Roman" w:hAnsi="Times New Roman"/>
          <w:sz w:val="28"/>
          <w:szCs w:val="28"/>
          <w:lang w:eastAsia="en-US"/>
        </w:rPr>
        <w:t>),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результатам проведения  которых</w:t>
      </w:r>
      <w:r w:rsidR="007129B6" w:rsidRPr="00EE387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заключены контракты, но при этом они были признаны несостоявшимися по причине подачи или допуска одной заявки. </w:t>
      </w:r>
    </w:p>
    <w:p w14:paraId="1DB8E6A5" w14:textId="2EA02B06" w:rsidR="007608C4" w:rsidRPr="00EE3878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Количество несостоявшихся  процедур, по результатам проведения которых</w:t>
      </w:r>
      <w:r w:rsidR="007129B6" w:rsidRPr="00EE387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контракты не были заключены, составило </w:t>
      </w:r>
      <w:r w:rsidR="00511C7D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EF26D2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ед. (</w:t>
      </w:r>
      <w:r w:rsidR="00EF26D2">
        <w:rPr>
          <w:rFonts w:ascii="Times New Roman" w:eastAsia="Times New Roman" w:hAnsi="Times New Roman"/>
          <w:sz w:val="28"/>
          <w:szCs w:val="28"/>
          <w:lang w:eastAsia="en-US"/>
        </w:rPr>
        <w:t>40</w:t>
      </w:r>
      <w:r w:rsidR="00511C7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B757A6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объявленных в </w:t>
      </w:r>
      <w:r w:rsidR="00A86330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="00682562" w:rsidRPr="00EE3878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C24D27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86330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процедур).</w:t>
      </w:r>
    </w:p>
    <w:p w14:paraId="575A74DA" w14:textId="080EF05D" w:rsidR="00682562" w:rsidRDefault="00C761C7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3,</w:t>
      </w:r>
      <w:r w:rsidR="0062353B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AB45CE"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несостоявшихся  процедур </w:t>
      </w:r>
      <w:r w:rsidR="00682562"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определения </w:t>
      </w:r>
      <w:r w:rsidR="00B97CEB" w:rsidRPr="00B97CEB">
        <w:rPr>
          <w:rFonts w:ascii="Times New Roman" w:eastAsia="Times New Roman" w:hAnsi="Times New Roman"/>
          <w:sz w:val="28"/>
          <w:szCs w:val="28"/>
        </w:rPr>
        <w:t>поставщиков (подрядчиков, исполнителей)</w:t>
      </w:r>
      <w:r w:rsidR="00682562"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- это </w:t>
      </w:r>
      <w:r w:rsidR="00AB45CE" w:rsidRPr="00E03F86">
        <w:rPr>
          <w:rFonts w:ascii="Times New Roman" w:eastAsia="Times New Roman" w:hAnsi="Times New Roman"/>
          <w:sz w:val="28"/>
          <w:szCs w:val="28"/>
          <w:lang w:eastAsia="en-US"/>
        </w:rPr>
        <w:t>открыт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ые</w:t>
      </w:r>
      <w:r w:rsidR="00AB45CE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B45CE" w:rsidRPr="00F71D41">
        <w:rPr>
          <w:rFonts w:ascii="Times New Roman" w:eastAsia="MS Mincho" w:hAnsi="Times New Roman"/>
          <w:sz w:val="28"/>
          <w:szCs w:val="28"/>
          <w:lang w:eastAsia="ja-JP"/>
        </w:rPr>
        <w:t>конкурс</w:t>
      </w:r>
      <w:r w:rsidR="00AB45CE">
        <w:rPr>
          <w:rFonts w:ascii="Times New Roman" w:eastAsia="MS Mincho" w:hAnsi="Times New Roman"/>
          <w:sz w:val="28"/>
          <w:szCs w:val="28"/>
          <w:lang w:eastAsia="ja-JP"/>
        </w:rPr>
        <w:t>ы</w:t>
      </w:r>
      <w:r w:rsidR="00AB45CE"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в 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электронной форме</w:t>
      </w:r>
      <w:r w:rsidR="00682562" w:rsidRPr="00EE3878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682562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076F3F19" w14:textId="77777777" w:rsidR="00EE7A59" w:rsidRDefault="00EE7A59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1D45F99" w14:textId="77777777" w:rsidR="00EE7A59" w:rsidRPr="004B5000" w:rsidRDefault="00EE7A59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25D2875" w14:textId="77777777" w:rsidR="00517E97" w:rsidRPr="004B5000" w:rsidRDefault="00517E97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C31A1F6" w14:textId="7BCEF9BE" w:rsidR="00517E97" w:rsidRPr="004B5000" w:rsidRDefault="00785BBB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</w:t>
      </w:r>
      <w:r w:rsidR="00517E97"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8</w:t>
      </w:r>
      <w:r w:rsidR="00517E97"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. Экономия бюджетных средств</w:t>
      </w:r>
    </w:p>
    <w:p w14:paraId="371F2E5D" w14:textId="77777777" w:rsidR="00517E97" w:rsidRPr="004B5000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8ABD370" w14:textId="30C6CFB7" w:rsidR="00517E97" w:rsidRPr="004B5000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>По результатам осуществления  закупок экономи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бюджетных средств в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1 квартале 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EE7A5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составила </w:t>
      </w:r>
      <w:r w:rsidR="00903622">
        <w:rPr>
          <w:rFonts w:ascii="Times New Roman" w:eastAsia="Times New Roman" w:hAnsi="Times New Roman"/>
          <w:sz w:val="28"/>
          <w:szCs w:val="28"/>
          <w:lang w:eastAsia="en-US"/>
        </w:rPr>
        <w:t xml:space="preserve">16 705,73 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руб., что составляет </w:t>
      </w:r>
      <w:r w:rsidR="00903622">
        <w:rPr>
          <w:rFonts w:ascii="Times New Roman" w:eastAsia="Times New Roman" w:hAnsi="Times New Roman"/>
          <w:sz w:val="28"/>
          <w:szCs w:val="28"/>
          <w:lang w:eastAsia="en-US"/>
        </w:rPr>
        <w:t>1,1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>% от НМЦ</w:t>
      </w:r>
      <w:r w:rsidR="00D05577" w:rsidRPr="004B5000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проведенных закупок.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За </w:t>
      </w:r>
      <w:r w:rsidR="00F266D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1 квартал</w:t>
      </w:r>
      <w:r w:rsidR="00163EA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EE7A59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объем экономии составил </w:t>
      </w:r>
      <w:r w:rsidR="00EE7A59">
        <w:rPr>
          <w:rFonts w:ascii="Times New Roman" w:eastAsia="Times New Roman" w:hAnsi="Times New Roman"/>
          <w:sz w:val="28"/>
          <w:szCs w:val="28"/>
          <w:lang w:eastAsia="en-US"/>
        </w:rPr>
        <w:t>48 278,36</w:t>
      </w:r>
      <w:r w:rsidR="00EE7A59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>тыс. руб. (</w:t>
      </w:r>
      <w:r w:rsidR="00EE7A59">
        <w:rPr>
          <w:rFonts w:ascii="Times New Roman" w:eastAsia="Times New Roman" w:hAnsi="Times New Roman"/>
          <w:sz w:val="28"/>
          <w:szCs w:val="28"/>
          <w:lang w:eastAsia="en-US"/>
        </w:rPr>
        <w:t>4,5</w:t>
      </w:r>
      <w:r w:rsidR="00EE7A59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>от НМЦК).</w:t>
      </w:r>
    </w:p>
    <w:p w14:paraId="65D92BB2" w14:textId="60E52CD1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Экономическая эффективность по результатам завершенных определений поставщиков 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(подр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ядчико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31052E">
        <w:rPr>
          <w:rFonts w:ascii="Times New Roman" w:eastAsia="Times New Roman" w:hAnsi="Times New Roman"/>
          <w:sz w:val="28"/>
          <w:szCs w:val="28"/>
          <w:lang w:eastAsia="en-US"/>
        </w:rPr>
        <w:t>3,4</w:t>
      </w:r>
      <w:r w:rsidR="00FB51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C05">
        <w:rPr>
          <w:rFonts w:ascii="Times New Roman" w:eastAsia="Times New Roman" w:hAnsi="Times New Roman"/>
          <w:sz w:val="28"/>
          <w:szCs w:val="28"/>
          <w:lang w:eastAsia="en-US"/>
        </w:rPr>
        <w:t>процентны</w:t>
      </w:r>
      <w:r w:rsidR="00163EA6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="00C71C05">
        <w:rPr>
          <w:rFonts w:ascii="Times New Roman" w:eastAsia="Times New Roman" w:hAnsi="Times New Roman"/>
          <w:sz w:val="28"/>
          <w:szCs w:val="28"/>
          <w:lang w:eastAsia="en-US"/>
        </w:rPr>
        <w:t xml:space="preserve"> пункт</w:t>
      </w:r>
      <w:r w:rsidR="00577909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1052E">
        <w:rPr>
          <w:rFonts w:ascii="Times New Roman" w:eastAsia="Times New Roman" w:hAnsi="Times New Roman"/>
          <w:sz w:val="28"/>
          <w:szCs w:val="28"/>
          <w:lang w:eastAsia="en-US"/>
        </w:rPr>
        <w:t>ниж</w:t>
      </w:r>
      <w:r w:rsidR="00EA4799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31052E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CAF1D57" w14:textId="32AF8772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На диаграмме представлена объемная доля экономии в разрезе способов определения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поставщиков (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подр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 xml:space="preserve">ядчиков,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3832BF6" w14:textId="77777777" w:rsidR="00B72C5D" w:rsidRDefault="00B72C5D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5055EF6" w14:textId="18F63643" w:rsidR="002E3465" w:rsidRPr="005F1227" w:rsidRDefault="002E3465" w:rsidP="002E34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экономии по результатам закупок</w:t>
      </w:r>
    </w:p>
    <w:p w14:paraId="0E9B8030" w14:textId="576E4738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F517D7E" w14:textId="28073551" w:rsidR="002E3465" w:rsidRDefault="00EA4799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795259D" wp14:editId="7E6B60BD">
            <wp:extent cx="5269423" cy="3200400"/>
            <wp:effectExtent l="0" t="0" r="2667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4480EE2" w14:textId="77777777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F7EF937" w14:textId="77777777" w:rsidR="00E93951" w:rsidRDefault="00E93951" w:rsidP="001D3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115833A" w14:textId="1C4E3318" w:rsidR="002E3465" w:rsidRPr="002E3465" w:rsidRDefault="002E3465" w:rsidP="001D3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Наибольшая экономия в отчетном периоде была достигнута по итогам проведения электронных  </w:t>
      </w:r>
      <w:r w:rsidR="00890DD8">
        <w:rPr>
          <w:rFonts w:ascii="Times New Roman" w:eastAsia="Times New Roman" w:hAnsi="Times New Roman"/>
          <w:sz w:val="28"/>
          <w:szCs w:val="28"/>
          <w:lang w:eastAsia="en-US"/>
        </w:rPr>
        <w:t>конкурсов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  и составила </w:t>
      </w:r>
      <w:r w:rsidR="00890DD8">
        <w:rPr>
          <w:rFonts w:ascii="Times New Roman" w:eastAsia="Times New Roman" w:hAnsi="Times New Roman"/>
          <w:sz w:val="28"/>
          <w:szCs w:val="28"/>
          <w:lang w:eastAsia="en-US"/>
        </w:rPr>
        <w:t>9 303,73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, по итогам </w:t>
      </w:r>
    </w:p>
    <w:p w14:paraId="3B6FD236" w14:textId="670B004F" w:rsidR="002E3465" w:rsidRDefault="002E3465" w:rsidP="002E34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проведения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электронн</w:t>
      </w:r>
      <w:r w:rsidR="00890DD8">
        <w:rPr>
          <w:rFonts w:ascii="Times New Roman" w:eastAsia="Times New Roman" w:hAnsi="Times New Roman"/>
          <w:sz w:val="28"/>
          <w:szCs w:val="28"/>
          <w:lang w:eastAsia="en-US"/>
        </w:rPr>
        <w:t>ых аукционов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90DD8">
        <w:rPr>
          <w:rFonts w:ascii="Times New Roman" w:eastAsia="Times New Roman" w:hAnsi="Times New Roman"/>
          <w:sz w:val="28"/>
          <w:szCs w:val="28"/>
          <w:lang w:eastAsia="en-US"/>
        </w:rPr>
        <w:t xml:space="preserve"> и электронных запросов котировок 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890DD8">
        <w:rPr>
          <w:rFonts w:ascii="Times New Roman" w:eastAsia="Times New Roman" w:hAnsi="Times New Roman"/>
          <w:sz w:val="28"/>
          <w:szCs w:val="28"/>
          <w:lang w:eastAsia="en-US"/>
        </w:rPr>
        <w:t>7 361,3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="00890DD8">
        <w:rPr>
          <w:rFonts w:ascii="Times New Roman" w:eastAsia="Times New Roman" w:hAnsi="Times New Roman"/>
          <w:sz w:val="28"/>
          <w:szCs w:val="28"/>
          <w:lang w:eastAsia="en-US"/>
        </w:rPr>
        <w:t xml:space="preserve"> и 40,7 тыс. руб., соответственно.</w:t>
      </w:r>
    </w:p>
    <w:p w14:paraId="63889A20" w14:textId="6DA38593" w:rsidR="002717AA" w:rsidRPr="002717AA" w:rsidRDefault="002717AA" w:rsidP="002717AA">
      <w:pPr>
        <w:tabs>
          <w:tab w:val="left" w:pos="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2717AA">
        <w:rPr>
          <w:rFonts w:ascii="Times New Roman" w:eastAsia="Times New Roman" w:hAnsi="Times New Roman"/>
          <w:sz w:val="28"/>
          <w:szCs w:val="28"/>
        </w:rPr>
        <w:t>роме того, экономия</w:t>
      </w:r>
      <w:r w:rsidRPr="002717A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717AA">
        <w:rPr>
          <w:rFonts w:ascii="Times New Roman" w:eastAsia="Times New Roman" w:hAnsi="Times New Roman"/>
          <w:sz w:val="28"/>
          <w:szCs w:val="28"/>
        </w:rPr>
        <w:t>от проведения электронн</w:t>
      </w:r>
      <w:r w:rsidR="003D5C93">
        <w:rPr>
          <w:rFonts w:ascii="Times New Roman" w:eastAsia="Times New Roman" w:hAnsi="Times New Roman"/>
          <w:sz w:val="28"/>
          <w:szCs w:val="28"/>
        </w:rPr>
        <w:t>ого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аукцион</w:t>
      </w:r>
      <w:r w:rsidR="003D5C93">
        <w:rPr>
          <w:rFonts w:ascii="Times New Roman" w:eastAsia="Times New Roman" w:hAnsi="Times New Roman"/>
          <w:sz w:val="28"/>
          <w:szCs w:val="28"/>
        </w:rPr>
        <w:t>а</w:t>
      </w:r>
      <w:r w:rsidRPr="002717A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2717AA">
        <w:rPr>
          <w:rFonts w:ascii="Times New Roman" w:eastAsia="Times New Roman" w:hAnsi="Times New Roman"/>
          <w:sz w:val="28"/>
          <w:szCs w:val="28"/>
        </w:rPr>
        <w:t>по цене единицы услуги</w:t>
      </w:r>
      <w:r w:rsidR="003D5C93">
        <w:rPr>
          <w:rFonts w:ascii="Times New Roman" w:eastAsia="Times New Roman" w:hAnsi="Times New Roman"/>
          <w:sz w:val="28"/>
          <w:szCs w:val="28"/>
        </w:rPr>
        <w:t xml:space="preserve"> </w:t>
      </w:r>
      <w:r w:rsidRPr="002717A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D5C93" w:rsidRPr="003D5C93">
        <w:rPr>
          <w:rFonts w:ascii="Times New Roman" w:eastAsia="Times New Roman" w:hAnsi="Times New Roman"/>
          <w:sz w:val="28"/>
          <w:szCs w:val="28"/>
        </w:rPr>
        <w:t>на оказание услуг по заправке и ремонту картриджей, ремонту оргтехники</w:t>
      </w:r>
      <w:r w:rsidR="003D5C93">
        <w:rPr>
          <w:rFonts w:ascii="Times New Roman" w:eastAsia="Times New Roman" w:hAnsi="Times New Roman"/>
          <w:sz w:val="28"/>
          <w:szCs w:val="28"/>
        </w:rPr>
        <w:t xml:space="preserve"> 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составила </w:t>
      </w:r>
      <w:r w:rsidR="003D5C93">
        <w:rPr>
          <w:rFonts w:ascii="Times New Roman" w:eastAsia="Times New Roman" w:hAnsi="Times New Roman"/>
          <w:sz w:val="28"/>
          <w:szCs w:val="28"/>
        </w:rPr>
        <w:t>26,92</w:t>
      </w:r>
      <w:r w:rsidR="002D0C8C">
        <w:rPr>
          <w:rFonts w:ascii="Times New Roman" w:eastAsia="Times New Roman" w:hAnsi="Times New Roman"/>
          <w:sz w:val="28"/>
          <w:szCs w:val="28"/>
        </w:rPr>
        <w:t xml:space="preserve"> тыс.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руб.</w:t>
      </w:r>
      <w:r w:rsidR="003D5C93">
        <w:rPr>
          <w:rFonts w:ascii="Times New Roman" w:eastAsia="Times New Roman" w:hAnsi="Times New Roman"/>
          <w:sz w:val="28"/>
          <w:szCs w:val="28"/>
        </w:rPr>
        <w:t xml:space="preserve"> за единицу услуги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(</w:t>
      </w:r>
      <w:r w:rsidR="003D5C93">
        <w:rPr>
          <w:rFonts w:ascii="Times New Roman" w:eastAsia="Times New Roman" w:hAnsi="Times New Roman"/>
          <w:sz w:val="28"/>
          <w:szCs w:val="28"/>
        </w:rPr>
        <w:t>20,8</w:t>
      </w:r>
      <w:r w:rsidRPr="002717AA">
        <w:rPr>
          <w:rFonts w:ascii="Times New Roman" w:eastAsia="Times New Roman" w:hAnsi="Times New Roman"/>
          <w:sz w:val="28"/>
          <w:szCs w:val="28"/>
        </w:rPr>
        <w:t>% от начальн</w:t>
      </w:r>
      <w:r w:rsidR="003D5C93">
        <w:rPr>
          <w:rFonts w:ascii="Times New Roman" w:eastAsia="Times New Roman" w:hAnsi="Times New Roman"/>
          <w:sz w:val="28"/>
          <w:szCs w:val="28"/>
        </w:rPr>
        <w:t>ой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цен</w:t>
      </w:r>
      <w:r w:rsidR="003D5C93">
        <w:rPr>
          <w:rFonts w:ascii="Times New Roman" w:eastAsia="Times New Roman" w:hAnsi="Times New Roman"/>
          <w:sz w:val="28"/>
          <w:szCs w:val="28"/>
        </w:rPr>
        <w:t>ы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единиц</w:t>
      </w:r>
      <w:r w:rsidR="003D5C93">
        <w:rPr>
          <w:rFonts w:ascii="Times New Roman" w:eastAsia="Times New Roman" w:hAnsi="Times New Roman"/>
          <w:sz w:val="28"/>
          <w:szCs w:val="28"/>
        </w:rPr>
        <w:t>ы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услуги).</w:t>
      </w:r>
    </w:p>
    <w:p w14:paraId="09F66805" w14:textId="77777777" w:rsidR="00517E97" w:rsidRDefault="00517E97" w:rsidP="00872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E157BC8" w14:textId="77777777" w:rsidR="00612DB9" w:rsidRDefault="00612DB9" w:rsidP="00872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93A7D60" w14:textId="77777777" w:rsidR="00612DB9" w:rsidRDefault="00612DB9" w:rsidP="00872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3E89DEC" w14:textId="77777777" w:rsidR="00612DB9" w:rsidRDefault="00612DB9" w:rsidP="00872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DFF3C9A" w14:textId="77777777" w:rsidR="00612DB9" w:rsidRDefault="00612DB9" w:rsidP="00872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3C4BFED" w14:textId="77777777" w:rsidR="00612DB9" w:rsidRDefault="00612DB9" w:rsidP="00872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D0138D2" w14:textId="232DE244" w:rsidR="00517E97" w:rsidRPr="00F440FD" w:rsidRDefault="00785BBB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9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</w:t>
      </w:r>
      <w:r w:rsidR="0087227D">
        <w:rPr>
          <w:rFonts w:ascii="Times New Roman" w:eastAsia="Times New Roman" w:hAnsi="Times New Roman"/>
          <w:b/>
          <w:sz w:val="28"/>
          <w:szCs w:val="28"/>
          <w:lang w:eastAsia="en-US"/>
        </w:rPr>
        <w:t>, участниками которых могут быть только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517E97" w:rsidRPr="00431297">
        <w:rPr>
          <w:rFonts w:ascii="Times New Roman" w:hAnsi="Times New Roman"/>
          <w:b/>
          <w:sz w:val="28"/>
          <w:szCs w:val="28"/>
        </w:rPr>
        <w:t>субъект</w:t>
      </w:r>
      <w:r w:rsidR="0087227D">
        <w:rPr>
          <w:rFonts w:ascii="Times New Roman" w:hAnsi="Times New Roman"/>
          <w:b/>
          <w:sz w:val="28"/>
          <w:szCs w:val="28"/>
        </w:rPr>
        <w:t>ы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малого предпринимательства</w:t>
      </w:r>
      <w:r w:rsidR="0087227D">
        <w:rPr>
          <w:rFonts w:ascii="Times New Roman" w:hAnsi="Times New Roman"/>
          <w:b/>
          <w:sz w:val="28"/>
          <w:szCs w:val="28"/>
        </w:rPr>
        <w:t>,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социально ориентированны</w:t>
      </w:r>
      <w:r w:rsidR="0087227D">
        <w:rPr>
          <w:rFonts w:ascii="Times New Roman" w:hAnsi="Times New Roman"/>
          <w:b/>
          <w:sz w:val="28"/>
          <w:szCs w:val="28"/>
        </w:rPr>
        <w:t>е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некоммерчески</w:t>
      </w:r>
      <w:r w:rsidR="0087227D">
        <w:rPr>
          <w:rFonts w:ascii="Times New Roman" w:hAnsi="Times New Roman"/>
          <w:b/>
          <w:sz w:val="28"/>
          <w:szCs w:val="28"/>
        </w:rPr>
        <w:t>е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7227D">
        <w:rPr>
          <w:rFonts w:ascii="Times New Roman" w:hAnsi="Times New Roman"/>
          <w:b/>
          <w:sz w:val="28"/>
          <w:szCs w:val="28"/>
        </w:rPr>
        <w:t>и</w:t>
      </w:r>
    </w:p>
    <w:p w14:paraId="42EDA230" w14:textId="77777777" w:rsidR="00517E97" w:rsidRDefault="00517E97" w:rsidP="00D938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BFDF61D" w14:textId="61DD865D" w:rsidR="004568A5" w:rsidRPr="00254C15" w:rsidRDefault="00517E97" w:rsidP="00D938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proofErr w:type="gramStart"/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фактический объем закупок, </w:t>
      </w:r>
      <w:r w:rsidR="0035378B" w:rsidRPr="00D42298">
        <w:rPr>
          <w:rFonts w:ascii="Times New Roman" w:eastAsia="Times New Roman" w:hAnsi="Times New Roman"/>
          <w:sz w:val="28"/>
          <w:szCs w:val="28"/>
          <w:lang w:eastAsia="en-US"/>
        </w:rPr>
        <w:t>в которых заказчиками указана информация о предоставлении преимуществ  -  участниками закупок могут быть только СМП и СОНКО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 составил 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F16EB">
        <w:rPr>
          <w:rFonts w:ascii="Times New Roman" w:eastAsia="Times New Roman" w:hAnsi="Times New Roman"/>
          <w:sz w:val="28"/>
          <w:szCs w:val="28"/>
          <w:lang w:eastAsia="en-US"/>
        </w:rPr>
        <w:t>65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3F16EB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на сумму 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F16EB">
        <w:rPr>
          <w:rFonts w:ascii="Times New Roman" w:eastAsia="Times New Roman" w:hAnsi="Times New Roman"/>
          <w:sz w:val="28"/>
          <w:szCs w:val="28"/>
          <w:lang w:eastAsia="en-US"/>
        </w:rPr>
        <w:t>459 395,12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</w:t>
      </w:r>
      <w:r w:rsidR="00D9380E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в </w:t>
      </w:r>
      <w:r w:rsidR="00D9380E" w:rsidRPr="00D42298">
        <w:rPr>
          <w:rFonts w:ascii="Times New Roman" w:hAnsi="Times New Roman"/>
          <w:sz w:val="28"/>
          <w:szCs w:val="28"/>
          <w:lang w:eastAsia="en-US"/>
        </w:rPr>
        <w:t>том числе объем закупок с привлечением к исполнению контрактов  субподрядчиков, соисполнителей из числа СМП, СОНКО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6E32FF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1,</w:t>
      </w:r>
      <w:r w:rsidR="003F16EB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6E32FF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3F16EB">
        <w:rPr>
          <w:rFonts w:ascii="Times New Roman" w:eastAsia="Times New Roman" w:hAnsi="Times New Roman"/>
          <w:sz w:val="28"/>
          <w:szCs w:val="28"/>
          <w:lang w:eastAsia="en-US"/>
        </w:rPr>
        <w:t>бол</w:t>
      </w:r>
      <w:r w:rsidR="004568A5" w:rsidRPr="00D42298">
        <w:rPr>
          <w:rFonts w:ascii="Times New Roman" w:eastAsia="Times New Roman" w:hAnsi="Times New Roman"/>
          <w:sz w:val="28"/>
          <w:szCs w:val="28"/>
          <w:lang w:eastAsia="en-US"/>
        </w:rPr>
        <w:t>ьше аналогичного показателя 20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12DB9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4568A5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 года в 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количественном выражении </w:t>
      </w:r>
      <w:r w:rsidR="004568A5" w:rsidRPr="00D42298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612DB9">
        <w:rPr>
          <w:rFonts w:ascii="Times New Roman" w:eastAsia="Times New Roman" w:hAnsi="Times New Roman"/>
          <w:sz w:val="28"/>
          <w:szCs w:val="28"/>
          <w:lang w:eastAsia="en-US"/>
        </w:rPr>
        <w:t>64</w:t>
      </w:r>
      <w:r w:rsidR="00612DB9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3F16EB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proofErr w:type="gramEnd"/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) 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6E32FF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3F16EB">
        <w:rPr>
          <w:rFonts w:ascii="Times New Roman" w:eastAsia="Times New Roman" w:hAnsi="Times New Roman"/>
          <w:sz w:val="28"/>
          <w:szCs w:val="28"/>
          <w:lang w:eastAsia="en-US"/>
        </w:rPr>
        <w:t>74,3</w:t>
      </w:r>
      <w:r w:rsidR="006E32FF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F16EB">
        <w:rPr>
          <w:rFonts w:ascii="Times New Roman" w:eastAsia="Times New Roman" w:hAnsi="Times New Roman"/>
          <w:sz w:val="28"/>
          <w:szCs w:val="28"/>
          <w:lang w:eastAsia="en-US"/>
        </w:rPr>
        <w:t>больше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>стоимостно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го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12DB9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612DB9">
        <w:rPr>
          <w:rFonts w:ascii="Times New Roman" w:eastAsia="Times New Roman" w:hAnsi="Times New Roman"/>
          <w:sz w:val="28"/>
          <w:szCs w:val="28"/>
          <w:lang w:eastAsia="en-US"/>
        </w:rPr>
        <w:t>263 607,40</w:t>
      </w:r>
      <w:r w:rsidR="00612DB9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>).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3173D35F" w14:textId="3769122F" w:rsidR="00517E97" w:rsidRPr="002F50E9" w:rsidRDefault="004568A5" w:rsidP="00D938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517E97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редняя цена таких закупок составила </w:t>
      </w:r>
      <w:r w:rsidR="0073037B">
        <w:rPr>
          <w:rFonts w:ascii="Times New Roman" w:eastAsia="Times New Roman" w:hAnsi="Times New Roman"/>
          <w:sz w:val="28"/>
          <w:szCs w:val="28"/>
          <w:lang w:eastAsia="en-US"/>
        </w:rPr>
        <w:t>7 067,6</w:t>
      </w:r>
      <w:r w:rsidR="00517E97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73037B">
        <w:rPr>
          <w:rFonts w:ascii="Times New Roman" w:eastAsia="Times New Roman" w:hAnsi="Times New Roman"/>
          <w:sz w:val="28"/>
          <w:szCs w:val="28"/>
          <w:lang w:eastAsia="en-US"/>
        </w:rPr>
        <w:t>71,6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73037B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="00517E97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12DB9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(</w:t>
      </w:r>
      <w:r w:rsidR="00612DB9">
        <w:rPr>
          <w:rFonts w:ascii="Times New Roman" w:eastAsia="Times New Roman" w:hAnsi="Times New Roman"/>
          <w:sz w:val="28"/>
          <w:szCs w:val="28"/>
          <w:lang w:eastAsia="en-US"/>
        </w:rPr>
        <w:t>4 118,87</w:t>
      </w:r>
      <w:r w:rsidR="00612DB9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D4750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</w:p>
    <w:p w14:paraId="0D04E5E8" w14:textId="7E2D7A5C" w:rsidR="00D124FA" w:rsidRPr="00AD12CB" w:rsidRDefault="00517E97" w:rsidP="00D872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>Доля закупок, которые заказчики осуществили у субъектов малого предпринимательства</w:t>
      </w:r>
      <w:r w:rsidR="004D4750" w:rsidRPr="00AD12CB">
        <w:rPr>
          <w:rFonts w:ascii="Times New Roman" w:eastAsia="Times New Roman" w:hAnsi="Times New Roman"/>
          <w:sz w:val="28"/>
          <w:szCs w:val="28"/>
          <w:lang w:eastAsia="en-US"/>
        </w:rPr>
        <w:t>, с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>оциально ориентированных некоммерческих организаций в отчетном периоде, рассчитанная в порядке, установленном ст</w:t>
      </w:r>
      <w:r w:rsidR="007E7FDA" w:rsidRPr="00AD12CB">
        <w:rPr>
          <w:rFonts w:ascii="Times New Roman" w:eastAsia="Times New Roman" w:hAnsi="Times New Roman"/>
          <w:sz w:val="28"/>
          <w:szCs w:val="28"/>
          <w:lang w:eastAsia="en-US"/>
        </w:rPr>
        <w:t>атьей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 xml:space="preserve"> 30 Федерального закона № 44-ФЗ</w:t>
      </w:r>
      <w:r w:rsidR="00AC4079" w:rsidRPr="00AD12C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4079" w:rsidRPr="00AD12CB">
        <w:rPr>
          <w:rFonts w:ascii="Times New Roman" w:hAnsi="Times New Roman"/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 xml:space="preserve">, составила </w:t>
      </w:r>
      <w:r w:rsidR="00425828">
        <w:rPr>
          <w:rFonts w:ascii="Times New Roman" w:eastAsia="Times New Roman" w:hAnsi="Times New Roman"/>
          <w:sz w:val="28"/>
          <w:szCs w:val="28"/>
          <w:lang w:eastAsia="en-US"/>
        </w:rPr>
        <w:t>15,7</w:t>
      </w:r>
      <w:r w:rsidR="005B3466" w:rsidRPr="00AD12CB">
        <w:rPr>
          <w:rFonts w:ascii="Times New Roman" w:eastAsia="Times New Roman" w:hAnsi="Times New Roman"/>
          <w:sz w:val="28"/>
          <w:szCs w:val="28"/>
          <w:lang w:eastAsia="en-US"/>
        </w:rPr>
        <w:t>%.</w:t>
      </w:r>
    </w:p>
    <w:p w14:paraId="0FF4A23E" w14:textId="77777777" w:rsidR="00D124FA" w:rsidRPr="00AD12CB" w:rsidRDefault="00D124FA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F2C5B80" w14:textId="35218E51" w:rsidR="00C8715D" w:rsidRDefault="00785BBB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D12CB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7D1248" w:rsidRPr="00AD12CB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AD12CB">
        <w:rPr>
          <w:rFonts w:ascii="Times New Roman" w:eastAsia="Times New Roman" w:hAnsi="Times New Roman"/>
          <w:b/>
          <w:sz w:val="28"/>
          <w:szCs w:val="28"/>
          <w:lang w:eastAsia="en-US"/>
        </w:rPr>
        <w:t>10</w:t>
      </w:r>
      <w:r w:rsidR="007D1248" w:rsidRPr="00AD12CB">
        <w:rPr>
          <w:rFonts w:ascii="Times New Roman" w:eastAsia="Times New Roman" w:hAnsi="Times New Roman"/>
          <w:b/>
          <w:sz w:val="28"/>
          <w:szCs w:val="28"/>
          <w:lang w:eastAsia="en-US"/>
        </w:rPr>
        <w:t>. Применение национального  режима при осуществлении</w:t>
      </w:r>
      <w:r w:rsidR="007D1248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закупок</w:t>
      </w:r>
    </w:p>
    <w:p w14:paraId="76162C63" w14:textId="77777777" w:rsidR="007D1248" w:rsidRDefault="007D1248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C69FEE3" w14:textId="0815F721" w:rsidR="007D1248" w:rsidRPr="007D1248" w:rsidRDefault="007D1248" w:rsidP="007D1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со ст</w:t>
      </w:r>
      <w:r w:rsidR="00EF457E">
        <w:rPr>
          <w:rFonts w:ascii="Times New Roman" w:hAnsi="Times New Roman"/>
          <w:bCs/>
          <w:sz w:val="28"/>
          <w:szCs w:val="28"/>
        </w:rPr>
        <w:t>атьей</w:t>
      </w:r>
      <w:r>
        <w:rPr>
          <w:rFonts w:ascii="Times New Roman" w:hAnsi="Times New Roman"/>
          <w:bCs/>
          <w:sz w:val="28"/>
          <w:szCs w:val="28"/>
        </w:rPr>
        <w:t xml:space="preserve"> 14</w:t>
      </w:r>
      <w:r w:rsidR="0086203F">
        <w:rPr>
          <w:rFonts w:ascii="Times New Roman" w:hAnsi="Times New Roman"/>
          <w:bCs/>
          <w:sz w:val="28"/>
          <w:szCs w:val="28"/>
        </w:rPr>
        <w:t xml:space="preserve"> Закон</w:t>
      </w:r>
      <w:r w:rsidR="00AC4079">
        <w:rPr>
          <w:rFonts w:ascii="Times New Roman" w:hAnsi="Times New Roman"/>
          <w:bCs/>
          <w:sz w:val="28"/>
          <w:szCs w:val="28"/>
        </w:rPr>
        <w:t>а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 w:rsidR="00AC4079">
        <w:rPr>
          <w:rFonts w:ascii="Times New Roman" w:hAnsi="Times New Roman"/>
          <w:bCs/>
          <w:sz w:val="28"/>
          <w:szCs w:val="28"/>
        </w:rPr>
        <w:t>о контрактной системе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7D1248">
        <w:rPr>
          <w:rFonts w:ascii="Times New Roman" w:hAnsi="Times New Roman"/>
          <w:bCs/>
          <w:sz w:val="28"/>
          <w:szCs w:val="28"/>
        </w:rPr>
        <w:t>ри осуществлении заказчиками закупок к товарам, происходящим из иностранного государства или группы иностранных государств, работам, услугам, соответственно выполняемым, оказываемым иностранными лицами, применяется национальный режим на равных условиях с товарами российского происхождения, работами, услугами, соответственно выполняемыми, оказываемыми российскими лицами, в случаях и на условиях, которые предусмотрены международными договорами Российской Федерации.</w:t>
      </w:r>
      <w:proofErr w:type="gramEnd"/>
    </w:p>
    <w:p w14:paraId="020A0227" w14:textId="7C850155" w:rsidR="008C1AFC" w:rsidRDefault="007D1248" w:rsidP="008C1A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864B7C">
        <w:rPr>
          <w:rFonts w:ascii="Times New Roman" w:eastAsia="Times New Roman" w:hAnsi="Times New Roman"/>
          <w:sz w:val="28"/>
          <w:szCs w:val="28"/>
          <w:lang w:eastAsia="en-US"/>
        </w:rPr>
        <w:t xml:space="preserve"> 1 квартале </w:t>
      </w:r>
      <w:r w:rsidR="00864B7C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5E6021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64B7C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864B7C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864B7C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муниципальными заказчиками было осуществлено </w:t>
      </w:r>
      <w:r w:rsidR="00AF402B">
        <w:rPr>
          <w:rFonts w:ascii="Times New Roman" w:eastAsia="Times New Roman" w:hAnsi="Times New Roman"/>
          <w:sz w:val="28"/>
          <w:szCs w:val="28"/>
          <w:lang w:eastAsia="en-US"/>
        </w:rPr>
        <w:t xml:space="preserve">6 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>закупок</w:t>
      </w:r>
      <w:r w:rsidR="008C1AFC" w:rsidRPr="007D124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с применением национального  режима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 общим объемом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НМЦК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402B">
        <w:rPr>
          <w:rFonts w:ascii="Times New Roman" w:eastAsia="Times New Roman" w:hAnsi="Times New Roman"/>
          <w:sz w:val="28"/>
          <w:szCs w:val="28"/>
          <w:lang w:eastAsia="en-US"/>
        </w:rPr>
        <w:t>166,43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D34F71D" w14:textId="7713324B" w:rsidR="003312BB" w:rsidRDefault="008C1AFC" w:rsidP="00210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С учетом преимуществ в отношении цен</w:t>
      </w:r>
      <w:r w:rsidR="00C23AFC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контрактов с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умма заключенных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контрактов по итогам определения  поставщиков по таким закупкам 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составила  </w:t>
      </w:r>
      <w:r w:rsidR="00AF402B">
        <w:rPr>
          <w:rFonts w:ascii="Times New Roman" w:eastAsia="Times New Roman" w:hAnsi="Times New Roman"/>
          <w:sz w:val="28"/>
          <w:szCs w:val="28"/>
          <w:lang w:eastAsia="en-US"/>
        </w:rPr>
        <w:t>104,13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</w:p>
    <w:p w14:paraId="6366381A" w14:textId="77777777" w:rsidR="00B72C5D" w:rsidRPr="007D1248" w:rsidRDefault="00B72C5D" w:rsidP="00210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2AA8E70" w14:textId="6A4F4C0D" w:rsidR="00881796" w:rsidRPr="00B1076F" w:rsidRDefault="00785BBB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3533B8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032DC6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Заключение</w:t>
      </w:r>
      <w:r w:rsidR="00032DC6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контрактов</w:t>
      </w:r>
    </w:p>
    <w:p w14:paraId="18C0B913" w14:textId="77777777" w:rsidR="00873F0D" w:rsidRPr="007C3007" w:rsidRDefault="00873F0D" w:rsidP="007710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354A786" w14:textId="5E933697" w:rsidR="00F13BD1" w:rsidRPr="003835D6" w:rsidRDefault="00F42FD7" w:rsidP="00A937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По результатам осуществления закупок </w:t>
      </w:r>
      <w:r w:rsidR="0051465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конкурентными способами </w:t>
      </w:r>
      <w:r w:rsidRPr="003835D6">
        <w:rPr>
          <w:rFonts w:ascii="Times New Roman" w:eastAsia="Times New Roman" w:hAnsi="Times New Roman"/>
          <w:sz w:val="28"/>
          <w:szCs w:val="28"/>
          <w:lang w:eastAsia="en-US"/>
        </w:rPr>
        <w:t>в отчетном периоде</w:t>
      </w:r>
      <w:r w:rsidR="007710D0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заказчиками </w:t>
      </w:r>
      <w:r w:rsidR="0017589B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7710D0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заключено </w:t>
      </w:r>
      <w:r w:rsidR="0017589B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и размещено в реестре контрактов </w:t>
      </w:r>
      <w:r w:rsidR="00C4164E">
        <w:rPr>
          <w:rFonts w:ascii="Times New Roman" w:eastAsia="Times New Roman" w:hAnsi="Times New Roman"/>
          <w:sz w:val="28"/>
          <w:szCs w:val="28"/>
          <w:lang w:eastAsia="en-US"/>
        </w:rPr>
        <w:t>40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C4164E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мом </w:t>
      </w:r>
      <w:r w:rsidR="00C4164E">
        <w:rPr>
          <w:rFonts w:ascii="Times New Roman" w:eastAsia="Times New Roman" w:hAnsi="Times New Roman"/>
          <w:sz w:val="28"/>
          <w:szCs w:val="28"/>
          <w:lang w:eastAsia="en-US"/>
        </w:rPr>
        <w:t>1 255 095,0</w:t>
      </w:r>
      <w:r w:rsidR="0051465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379DB" w:rsidRPr="003835D6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>ыс.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руб., что на </w:t>
      </w:r>
      <w:r w:rsidR="00C4164E">
        <w:rPr>
          <w:rFonts w:ascii="Times New Roman" w:eastAsia="Times New Roman" w:hAnsi="Times New Roman"/>
          <w:sz w:val="28"/>
          <w:szCs w:val="28"/>
          <w:lang w:eastAsia="en-US"/>
        </w:rPr>
        <w:t>35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>,5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F561B3" w:rsidRPr="003835D6">
        <w:rPr>
          <w:rFonts w:ascii="Times New Roman" w:eastAsia="Times New Roman" w:hAnsi="Times New Roman"/>
          <w:sz w:val="28"/>
          <w:szCs w:val="28"/>
          <w:lang w:eastAsia="en-US"/>
        </w:rPr>
        <w:t>меньше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034F98">
        <w:rPr>
          <w:rFonts w:ascii="Times New Roman" w:eastAsia="Times New Roman" w:hAnsi="Times New Roman"/>
          <w:sz w:val="28"/>
          <w:szCs w:val="28"/>
          <w:lang w:eastAsia="en-US"/>
        </w:rPr>
        <w:t xml:space="preserve">62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034F9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в 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>1 квартале 202</w:t>
      </w:r>
      <w:r w:rsidR="00034F98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C4164E">
        <w:rPr>
          <w:rFonts w:ascii="Times New Roman" w:eastAsia="Times New Roman" w:hAnsi="Times New Roman"/>
          <w:sz w:val="28"/>
          <w:szCs w:val="28"/>
          <w:lang w:eastAsia="en-US"/>
        </w:rPr>
        <w:t>10,4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C4164E">
        <w:rPr>
          <w:rFonts w:ascii="Times New Roman" w:eastAsia="Times New Roman" w:hAnsi="Times New Roman"/>
          <w:sz w:val="28"/>
          <w:szCs w:val="28"/>
          <w:lang w:eastAsia="en-US"/>
        </w:rPr>
        <w:t>боль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 xml:space="preserve">ше 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в стоимостном выражении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034F98">
        <w:rPr>
          <w:rFonts w:ascii="Times New Roman" w:eastAsia="Times New Roman" w:hAnsi="Times New Roman"/>
          <w:sz w:val="28"/>
          <w:szCs w:val="28"/>
          <w:lang w:eastAsia="en-US"/>
        </w:rPr>
        <w:t>1 137 080,85</w:t>
      </w:r>
      <w:r w:rsidR="00034F9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  <w:proofErr w:type="gramEnd"/>
    </w:p>
    <w:p w14:paraId="27B497AD" w14:textId="0E681271" w:rsidR="0056728E" w:rsidRPr="00034F98" w:rsidRDefault="007710D0" w:rsidP="00034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цена </w:t>
      </w:r>
      <w:r w:rsidR="0017589B"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одного  заключенного  </w:t>
      </w:r>
      <w:r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контракта составила </w:t>
      </w:r>
      <w:r w:rsidR="00C4164E">
        <w:rPr>
          <w:rFonts w:ascii="Times New Roman" w:eastAsia="Times New Roman" w:hAnsi="Times New Roman"/>
          <w:sz w:val="28"/>
          <w:szCs w:val="28"/>
          <w:lang w:eastAsia="en-US"/>
        </w:rPr>
        <w:t>31 377,38</w:t>
      </w:r>
      <w:r w:rsidR="00F561B3"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D74B6" w:rsidRPr="0056728E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  <w:r w:rsidRPr="0056728E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руб. </w:t>
      </w:r>
      <w:r w:rsidR="0056728E">
        <w:rPr>
          <w:rFonts w:ascii="Times New Roman" w:eastAsia="Times New Roman" w:hAnsi="Times New Roman"/>
          <w:sz w:val="28"/>
          <w:szCs w:val="28"/>
          <w:lang w:eastAsia="en-US"/>
        </w:rPr>
        <w:t>(с учетом закупок на</w:t>
      </w:r>
      <w:r w:rsidR="0056728E"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4164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выполнение </w:t>
      </w:r>
      <w:r w:rsidR="00C4164E">
        <w:rPr>
          <w:rFonts w:ascii="Times New Roman" w:eastAsia="Times New Roman" w:hAnsi="Times New Roman"/>
          <w:sz w:val="28"/>
          <w:szCs w:val="28"/>
          <w:lang w:eastAsia="en-US"/>
        </w:rPr>
        <w:t>проектных и изыскательских работ,</w:t>
      </w:r>
      <w:r w:rsidR="00C4164E" w:rsidRP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 осуществление подготовки проектной и рабочей документации, и строительства объект</w:t>
      </w:r>
      <w:r w:rsidR="00C4164E">
        <w:rPr>
          <w:rFonts w:ascii="Times New Roman" w:eastAsia="Times New Roman" w:hAnsi="Times New Roman"/>
          <w:sz w:val="28"/>
          <w:szCs w:val="28"/>
          <w:lang w:eastAsia="en-US"/>
        </w:rPr>
        <w:t>ов, в</w:t>
      </w:r>
      <w:r w:rsidR="00C4164E" w:rsidRP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по разработке обоснования инвестиций по объекту </w:t>
      </w:r>
      <w:r w:rsidR="00C4164E">
        <w:rPr>
          <w:rFonts w:ascii="Times New Roman" w:eastAsia="Times New Roman" w:hAnsi="Times New Roman"/>
          <w:sz w:val="28"/>
          <w:szCs w:val="28"/>
          <w:lang w:eastAsia="en-US"/>
        </w:rPr>
        <w:t xml:space="preserve">строительства, </w:t>
      </w:r>
      <w:r w:rsidR="0056728E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56728E" w:rsidRPr="00C5534D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 xml:space="preserve">по 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 по благоустройству дворовых территорий многоквартирных жилых домов</w:t>
      </w:r>
      <w:r w:rsidR="0056728E">
        <w:rPr>
          <w:rFonts w:ascii="Times New Roman" w:eastAsia="Times New Roman" w:hAnsi="Times New Roman"/>
          <w:sz w:val="28"/>
          <w:szCs w:val="28"/>
          <w:lang w:eastAsia="en-US"/>
        </w:rPr>
        <w:t>).</w:t>
      </w:r>
      <w:proofErr w:type="gramEnd"/>
    </w:p>
    <w:p w14:paraId="562B9360" w14:textId="77777777" w:rsidR="0056728E" w:rsidRDefault="0056728E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67BED58B" w14:textId="5A7D9159" w:rsidR="0025059B" w:rsidRPr="005F1227" w:rsidRDefault="0025059B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Количество</w:t>
      </w: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заключенных контрактов</w:t>
      </w:r>
    </w:p>
    <w:p w14:paraId="7692F8A1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7F59237B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7505840B" w14:textId="705B294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744B75A9" wp14:editId="4BE9D22E">
            <wp:extent cx="5269423" cy="3200400"/>
            <wp:effectExtent l="0" t="0" r="2667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FA79D7E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0F76CC6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BBD0F7F" w14:textId="77777777" w:rsidR="0025059B" w:rsidRPr="005F1227" w:rsidRDefault="0025059B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Объем 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заключенных контрактов</w:t>
      </w:r>
    </w:p>
    <w:p w14:paraId="6F14C6C9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B1B0B94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FD20833" w14:textId="0D28B104" w:rsidR="0056728E" w:rsidRDefault="0025059B" w:rsidP="00711F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B706252" wp14:editId="46C45A53">
            <wp:extent cx="5269423" cy="3200400"/>
            <wp:effectExtent l="0" t="0" r="2667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13FDC91" w14:textId="7C78CF95" w:rsidR="00EA7B1C" w:rsidRPr="00B4007C" w:rsidRDefault="00EA7B1C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67145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2.1</w:t>
      </w:r>
      <w:r w:rsidR="004316C9" w:rsidRPr="00167145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167145">
        <w:rPr>
          <w:rFonts w:ascii="Times New Roman" w:eastAsia="Times New Roman" w:hAnsi="Times New Roman"/>
          <w:b/>
          <w:sz w:val="28"/>
          <w:szCs w:val="28"/>
          <w:lang w:eastAsia="en-US"/>
        </w:rPr>
        <w:t>. Распределение закупок по территориальной принадлежности поставщиков (подрядчиков, исполнителей)</w:t>
      </w:r>
    </w:p>
    <w:p w14:paraId="6B40BC98" w14:textId="77777777" w:rsidR="00EA7B1C" w:rsidRPr="00B4007C" w:rsidRDefault="00EA7B1C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6"/>
        <w:gridCol w:w="3366"/>
        <w:gridCol w:w="1560"/>
        <w:gridCol w:w="992"/>
        <w:gridCol w:w="2038"/>
        <w:gridCol w:w="1080"/>
      </w:tblGrid>
      <w:tr w:rsidR="00E66B2B" w:rsidRPr="00B4007C" w14:paraId="0F7AECF6" w14:textId="01B517AC" w:rsidTr="004F718E">
        <w:trPr>
          <w:trHeight w:val="765"/>
          <w:jc w:val="center"/>
        </w:trPr>
        <w:tc>
          <w:tcPr>
            <w:tcW w:w="496" w:type="dxa"/>
          </w:tcPr>
          <w:p w14:paraId="78EA0645" w14:textId="4D30F6A7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366" w:type="dxa"/>
            <w:vAlign w:val="center"/>
          </w:tcPr>
          <w:p w14:paraId="2855577C" w14:textId="6A733883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</w:tcPr>
          <w:p w14:paraId="6D09FB1F" w14:textId="62672537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Кол-во контрактов, заключенных </w:t>
            </w:r>
            <w:r w:rsidR="00E66B2B"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 </w:t>
            </w: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участниками закупок, зарегистрированными на территории ДФО (ед.)</w:t>
            </w:r>
          </w:p>
        </w:tc>
        <w:tc>
          <w:tcPr>
            <w:tcW w:w="992" w:type="dxa"/>
          </w:tcPr>
          <w:p w14:paraId="4F306AB8" w14:textId="06766BEF" w:rsidR="00EA7B1C" w:rsidRPr="00B4007C" w:rsidRDefault="00EA7B1C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% в объеме  заключенных </w:t>
            </w:r>
            <w:r w:rsidR="00E66B2B"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контрактов (конкурентные способы определения поставщиков)</w:t>
            </w: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14:paraId="0467599B" w14:textId="4BF70E7C" w:rsidR="00EA7B1C" w:rsidRPr="00B4007C" w:rsidRDefault="00E66B2B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Цена  контрактов, заключенных с участниками закупок, зарегистрированными на территории ДФО (тыс. руб.)</w:t>
            </w:r>
          </w:p>
        </w:tc>
        <w:tc>
          <w:tcPr>
            <w:tcW w:w="1080" w:type="dxa"/>
          </w:tcPr>
          <w:p w14:paraId="1B59D736" w14:textId="59E946DC" w:rsidR="00EA7B1C" w:rsidRPr="00B4007C" w:rsidRDefault="00E66B2B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% в объеме  заключенных контрактов (конкурентные способы определения поставщиков)</w:t>
            </w:r>
          </w:p>
        </w:tc>
      </w:tr>
      <w:tr w:rsidR="00E66B2B" w:rsidRPr="00B4007C" w14:paraId="22356E2C" w14:textId="60A1EF29" w:rsidTr="004F718E">
        <w:trPr>
          <w:trHeight w:val="533"/>
          <w:jc w:val="center"/>
        </w:trPr>
        <w:tc>
          <w:tcPr>
            <w:tcW w:w="496" w:type="dxa"/>
            <w:vAlign w:val="center"/>
          </w:tcPr>
          <w:p w14:paraId="16D41A68" w14:textId="65504FB8" w:rsidR="00EA7B1C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66" w:type="dxa"/>
            <w:vAlign w:val="center"/>
          </w:tcPr>
          <w:p w14:paraId="79E16438" w14:textId="3E167CDE" w:rsidR="00EA7B1C" w:rsidRPr="00CB52B4" w:rsidRDefault="00DE0B3E" w:rsidP="00794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</w:t>
            </w:r>
            <w:r w:rsidRPr="00DE0B3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ыполнение проектных и изыскательских работ по объекту: «Реконструкция автомобильной дороги по ул. Горького от ул. Первомайская до ул. Лазо, г. Благовещенск, Амурская область»</w:t>
            </w:r>
          </w:p>
        </w:tc>
        <w:tc>
          <w:tcPr>
            <w:tcW w:w="1560" w:type="dxa"/>
            <w:vAlign w:val="center"/>
          </w:tcPr>
          <w:p w14:paraId="506E685B" w14:textId="080882C6" w:rsidR="00EA7B1C" w:rsidRPr="00B4007C" w:rsidRDefault="00956F97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6A63B15" w14:textId="498D9522" w:rsidR="00EA7B1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2038" w:type="dxa"/>
            <w:vAlign w:val="center"/>
          </w:tcPr>
          <w:p w14:paraId="76B2BA01" w14:textId="4CD77092" w:rsidR="00EA7B1C" w:rsidRPr="00B4007C" w:rsidRDefault="00956F97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28 499,76</w:t>
            </w:r>
          </w:p>
        </w:tc>
        <w:tc>
          <w:tcPr>
            <w:tcW w:w="1080" w:type="dxa"/>
            <w:vAlign w:val="center"/>
          </w:tcPr>
          <w:p w14:paraId="3F60DFBF" w14:textId="7EEB55C4" w:rsidR="00EA7B1C" w:rsidRPr="00B4007C" w:rsidRDefault="00956F97" w:rsidP="00C64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8,1</w:t>
            </w:r>
          </w:p>
        </w:tc>
      </w:tr>
      <w:tr w:rsidR="00E66B2B" w:rsidRPr="00B4007C" w14:paraId="081DA18E" w14:textId="027472CA" w:rsidTr="004F718E">
        <w:trPr>
          <w:trHeight w:val="229"/>
          <w:jc w:val="center"/>
        </w:trPr>
        <w:tc>
          <w:tcPr>
            <w:tcW w:w="496" w:type="dxa"/>
            <w:vAlign w:val="center"/>
          </w:tcPr>
          <w:p w14:paraId="124F34BF" w14:textId="72C68D98" w:rsidR="00EA7B1C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66" w:type="dxa"/>
            <w:vAlign w:val="center"/>
          </w:tcPr>
          <w:p w14:paraId="2EC53988" w14:textId="0AA0BB40" w:rsidR="00EA7B1C" w:rsidRPr="00CB52B4" w:rsidRDefault="00CB52B4" w:rsidP="001D2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2B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Выполнение работ по ремонтам улично-дорожной сети города Благовещенска, инженерных сетей, ливневой канализации, благоустройству дворовых территорий многоквартирных жилых домов, выполнение работ по ремонту фасада здания</w:t>
            </w:r>
          </w:p>
        </w:tc>
        <w:tc>
          <w:tcPr>
            <w:tcW w:w="1560" w:type="dxa"/>
            <w:vAlign w:val="center"/>
          </w:tcPr>
          <w:p w14:paraId="3DE54910" w14:textId="4058AAF1" w:rsidR="00EA7B1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2030B85E" w14:textId="24A2B3D9" w:rsidR="00EA7B1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14,6</w:t>
            </w:r>
          </w:p>
        </w:tc>
        <w:tc>
          <w:tcPr>
            <w:tcW w:w="2038" w:type="dxa"/>
            <w:vAlign w:val="center"/>
          </w:tcPr>
          <w:p w14:paraId="4EF3FBAF" w14:textId="49B74F46" w:rsidR="00EA7B1C" w:rsidRPr="00B4007C" w:rsidRDefault="00956F97" w:rsidP="004F6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291 158,9</w:t>
            </w:r>
          </w:p>
        </w:tc>
        <w:tc>
          <w:tcPr>
            <w:tcW w:w="1080" w:type="dxa"/>
            <w:vAlign w:val="center"/>
          </w:tcPr>
          <w:p w14:paraId="48645F09" w14:textId="18691F54" w:rsidR="00EA7B1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82,6</w:t>
            </w:r>
          </w:p>
        </w:tc>
      </w:tr>
      <w:tr w:rsidR="00587583" w:rsidRPr="00B4007C" w14:paraId="4655D8FE" w14:textId="77777777" w:rsidTr="004F718E">
        <w:trPr>
          <w:trHeight w:val="490"/>
          <w:jc w:val="center"/>
        </w:trPr>
        <w:tc>
          <w:tcPr>
            <w:tcW w:w="496" w:type="dxa"/>
            <w:vAlign w:val="center"/>
          </w:tcPr>
          <w:p w14:paraId="4ABB5852" w14:textId="2C4C6737" w:rsidR="00587583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</w:t>
            </w:r>
          </w:p>
        </w:tc>
        <w:tc>
          <w:tcPr>
            <w:tcW w:w="3366" w:type="dxa"/>
            <w:vAlign w:val="center"/>
          </w:tcPr>
          <w:p w14:paraId="103827B2" w14:textId="63989A0F" w:rsidR="00587583" w:rsidRPr="00CB52B4" w:rsidRDefault="00CB52B4" w:rsidP="005A1D5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CB52B4">
              <w:rPr>
                <w:rFonts w:ascii="Times New Roman" w:eastAsia="Times New Roman" w:hAnsi="Times New Roman"/>
                <w:sz w:val="20"/>
                <w:szCs w:val="20"/>
              </w:rPr>
              <w:t>Оказание услуг по организации доступа к единой системе видеонаблюдения города Благовещенска</w:t>
            </w:r>
          </w:p>
        </w:tc>
        <w:tc>
          <w:tcPr>
            <w:tcW w:w="1560" w:type="dxa"/>
            <w:vAlign w:val="center"/>
          </w:tcPr>
          <w:p w14:paraId="55578C56" w14:textId="13E38667" w:rsidR="00587583" w:rsidRPr="00B4007C" w:rsidRDefault="00956F97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992" w:type="dxa"/>
            <w:vAlign w:val="center"/>
          </w:tcPr>
          <w:p w14:paraId="1AAFB3AF" w14:textId="1AA7C954" w:rsidR="00587583" w:rsidRPr="00B4007C" w:rsidRDefault="00956F97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4,8</w:t>
            </w:r>
          </w:p>
        </w:tc>
        <w:tc>
          <w:tcPr>
            <w:tcW w:w="2038" w:type="dxa"/>
            <w:vAlign w:val="center"/>
          </w:tcPr>
          <w:p w14:paraId="618CFE63" w14:textId="520D0476" w:rsidR="00587583" w:rsidRPr="00B4007C" w:rsidRDefault="00956F97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19 149,85</w:t>
            </w:r>
          </w:p>
        </w:tc>
        <w:tc>
          <w:tcPr>
            <w:tcW w:w="1080" w:type="dxa"/>
            <w:vAlign w:val="center"/>
          </w:tcPr>
          <w:p w14:paraId="7908168B" w14:textId="5870FF54" w:rsidR="00587583" w:rsidRPr="00B4007C" w:rsidRDefault="00956F97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5,4</w:t>
            </w:r>
          </w:p>
        </w:tc>
      </w:tr>
      <w:tr w:rsidR="00587583" w:rsidRPr="00B4007C" w14:paraId="4CCFE7C7" w14:textId="77777777" w:rsidTr="004F718E">
        <w:trPr>
          <w:trHeight w:val="490"/>
          <w:jc w:val="center"/>
        </w:trPr>
        <w:tc>
          <w:tcPr>
            <w:tcW w:w="496" w:type="dxa"/>
            <w:vAlign w:val="center"/>
          </w:tcPr>
          <w:p w14:paraId="23AE5446" w14:textId="0A207FFA" w:rsidR="00587583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4.</w:t>
            </w:r>
          </w:p>
        </w:tc>
        <w:tc>
          <w:tcPr>
            <w:tcW w:w="3366" w:type="dxa"/>
            <w:vAlign w:val="center"/>
          </w:tcPr>
          <w:p w14:paraId="71E3CF81" w14:textId="409F3DC2" w:rsidR="00587583" w:rsidRPr="00B4007C" w:rsidRDefault="00CB52B4" w:rsidP="007943E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CB52B4">
              <w:rPr>
                <w:rFonts w:ascii="Times New Roman" w:eastAsia="Times New Roman" w:hAnsi="Times New Roman"/>
                <w:sz w:val="20"/>
                <w:szCs w:val="20"/>
              </w:rPr>
              <w:t>Приобретение благоустроенных жилых помещений для предоставления детям - сиротам</w:t>
            </w:r>
          </w:p>
        </w:tc>
        <w:tc>
          <w:tcPr>
            <w:tcW w:w="1560" w:type="dxa"/>
            <w:vAlign w:val="center"/>
          </w:tcPr>
          <w:p w14:paraId="4B9C6C0B" w14:textId="020018E7" w:rsidR="00587583" w:rsidRPr="00B4007C" w:rsidRDefault="00956F97" w:rsidP="004A21C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992" w:type="dxa"/>
            <w:vAlign w:val="center"/>
          </w:tcPr>
          <w:p w14:paraId="4AE9B64A" w14:textId="58C81229" w:rsidR="00587583" w:rsidRPr="00B4007C" w:rsidRDefault="00956F97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7,4</w:t>
            </w:r>
          </w:p>
        </w:tc>
        <w:tc>
          <w:tcPr>
            <w:tcW w:w="2038" w:type="dxa"/>
            <w:vAlign w:val="center"/>
          </w:tcPr>
          <w:p w14:paraId="03031BFD" w14:textId="347F07C3" w:rsidR="00587583" w:rsidRPr="00B4007C" w:rsidRDefault="00956F97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8 884,04</w:t>
            </w:r>
          </w:p>
        </w:tc>
        <w:tc>
          <w:tcPr>
            <w:tcW w:w="1080" w:type="dxa"/>
            <w:vAlign w:val="center"/>
          </w:tcPr>
          <w:p w14:paraId="295569FD" w14:textId="085995D1" w:rsidR="00587583" w:rsidRPr="00B4007C" w:rsidRDefault="00956F97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2,5</w:t>
            </w:r>
          </w:p>
        </w:tc>
      </w:tr>
      <w:tr w:rsidR="00E66B2B" w:rsidRPr="00B4007C" w14:paraId="010DD5A2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F0FFB94" w14:textId="76300AE8" w:rsidR="00E66B2B" w:rsidRPr="00B4007C" w:rsidRDefault="00EC5CB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E66B2B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53335207" w14:textId="00D254DC" w:rsidR="00E66B2B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Поставка нефтепродуктов</w:t>
            </w:r>
          </w:p>
        </w:tc>
        <w:tc>
          <w:tcPr>
            <w:tcW w:w="1560" w:type="dxa"/>
            <w:vAlign w:val="center"/>
          </w:tcPr>
          <w:p w14:paraId="72DEBAB8" w14:textId="6FD51B76" w:rsidR="00E66B2B" w:rsidRPr="00B4007C" w:rsidRDefault="00956F97" w:rsidP="00E67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5AE1F6D" w14:textId="5D8B61F8" w:rsidR="00E66B2B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2038" w:type="dxa"/>
            <w:vAlign w:val="center"/>
          </w:tcPr>
          <w:p w14:paraId="63F878BB" w14:textId="6493FE05" w:rsidR="00E66B2B" w:rsidRPr="00B4007C" w:rsidRDefault="00956F97" w:rsidP="000870D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1 591,0</w:t>
            </w:r>
          </w:p>
        </w:tc>
        <w:tc>
          <w:tcPr>
            <w:tcW w:w="1080" w:type="dxa"/>
            <w:vAlign w:val="center"/>
          </w:tcPr>
          <w:p w14:paraId="4E3C797F" w14:textId="1C84E1C2" w:rsidR="00E66B2B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0,5</w:t>
            </w:r>
          </w:p>
        </w:tc>
      </w:tr>
      <w:tr w:rsidR="006E33EC" w:rsidRPr="00B4007C" w14:paraId="46041765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3D885A23" w14:textId="4C3E0E1F" w:rsidR="006E33EC" w:rsidRPr="00B4007C" w:rsidRDefault="00EC5CB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6E33E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32F6BA98" w14:textId="1BD81F31" w:rsidR="006E33EC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Оказание услуг по организации и проведению городских спортивных и молодежных  мероприятий</w:t>
            </w:r>
          </w:p>
        </w:tc>
        <w:tc>
          <w:tcPr>
            <w:tcW w:w="1560" w:type="dxa"/>
            <w:vAlign w:val="center"/>
          </w:tcPr>
          <w:p w14:paraId="3E6136CE" w14:textId="731263F9" w:rsidR="006E33E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28051A8" w14:textId="2392481C" w:rsidR="006E33EC" w:rsidRPr="00B4007C" w:rsidRDefault="00956F97" w:rsidP="00B72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2038" w:type="dxa"/>
            <w:vAlign w:val="center"/>
          </w:tcPr>
          <w:p w14:paraId="7FC9652E" w14:textId="3DE52F5E" w:rsidR="006E33E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239,01</w:t>
            </w:r>
          </w:p>
        </w:tc>
        <w:tc>
          <w:tcPr>
            <w:tcW w:w="1080" w:type="dxa"/>
            <w:vAlign w:val="center"/>
          </w:tcPr>
          <w:p w14:paraId="6C3B9D07" w14:textId="1C56F0C8" w:rsidR="006E33E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0,06</w:t>
            </w:r>
          </w:p>
        </w:tc>
      </w:tr>
      <w:tr w:rsidR="00A5535C" w:rsidRPr="00B4007C" w14:paraId="5321F1D1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4E846B8" w14:textId="47BDC5C0" w:rsidR="00A5535C" w:rsidRPr="00B4007C" w:rsidRDefault="00EC5CBC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A5535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3DEDF086" w14:textId="0791CECE" w:rsidR="00A5535C" w:rsidRPr="00B4007C" w:rsidRDefault="00A553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Прочие услуги</w:t>
            </w:r>
          </w:p>
        </w:tc>
        <w:tc>
          <w:tcPr>
            <w:tcW w:w="1560" w:type="dxa"/>
            <w:vAlign w:val="center"/>
          </w:tcPr>
          <w:p w14:paraId="6C312795" w14:textId="4E5FF502" w:rsidR="00A5535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4C87657" w14:textId="52472B16" w:rsidR="00A5535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2038" w:type="dxa"/>
            <w:vAlign w:val="center"/>
          </w:tcPr>
          <w:p w14:paraId="0970C126" w14:textId="0F4CD146" w:rsidR="00A5535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331,64</w:t>
            </w:r>
          </w:p>
        </w:tc>
        <w:tc>
          <w:tcPr>
            <w:tcW w:w="1080" w:type="dxa"/>
            <w:vAlign w:val="center"/>
          </w:tcPr>
          <w:p w14:paraId="45AE849A" w14:textId="11051B96" w:rsidR="00A5535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0,1</w:t>
            </w:r>
          </w:p>
        </w:tc>
      </w:tr>
      <w:tr w:rsidR="00CB52B4" w:rsidRPr="00B4007C" w14:paraId="440A14C6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08CF7E26" w14:textId="30D57E15" w:rsidR="00CB52B4" w:rsidRDefault="00956F97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366" w:type="dxa"/>
            <w:vAlign w:val="center"/>
          </w:tcPr>
          <w:p w14:paraId="1B2739AB" w14:textId="51CBBFCD" w:rsidR="00CB52B4" w:rsidRPr="00B4007C" w:rsidRDefault="00CB52B4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Оказание услуг по физической охране объектов</w:t>
            </w:r>
          </w:p>
        </w:tc>
        <w:tc>
          <w:tcPr>
            <w:tcW w:w="1560" w:type="dxa"/>
            <w:vAlign w:val="center"/>
          </w:tcPr>
          <w:p w14:paraId="4ADC21FF" w14:textId="0C0002F7" w:rsidR="00CB52B4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A111B69" w14:textId="777E7D6B" w:rsidR="00CB52B4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2038" w:type="dxa"/>
            <w:vAlign w:val="center"/>
          </w:tcPr>
          <w:p w14:paraId="7D557AEF" w14:textId="6DEA9900" w:rsidR="00CB52B4" w:rsidRDefault="00956F97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1 565,94</w:t>
            </w:r>
          </w:p>
        </w:tc>
        <w:tc>
          <w:tcPr>
            <w:tcW w:w="1080" w:type="dxa"/>
            <w:vAlign w:val="center"/>
          </w:tcPr>
          <w:p w14:paraId="535A2353" w14:textId="5BFC9906" w:rsidR="00CB52B4" w:rsidRDefault="00956F97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0,5</w:t>
            </w:r>
          </w:p>
        </w:tc>
      </w:tr>
      <w:tr w:rsidR="00A5535C" w:rsidRPr="00B4007C" w14:paraId="04835292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74FF476F" w14:textId="47519F8F" w:rsidR="00A5535C" w:rsidRPr="00B4007C" w:rsidRDefault="00956F97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A5535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00647493" w14:textId="0EC7976E" w:rsidR="00A5535C" w:rsidRPr="00B4007C" w:rsidRDefault="00A5535C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Прочие работы</w:t>
            </w:r>
          </w:p>
        </w:tc>
        <w:tc>
          <w:tcPr>
            <w:tcW w:w="1560" w:type="dxa"/>
            <w:vAlign w:val="center"/>
          </w:tcPr>
          <w:p w14:paraId="28D8D9A3" w14:textId="048756F9" w:rsidR="00A5535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221F877" w14:textId="57202F20" w:rsidR="00A5535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2038" w:type="dxa"/>
            <w:vAlign w:val="center"/>
          </w:tcPr>
          <w:p w14:paraId="0C45C294" w14:textId="08BCBFF6" w:rsidR="00A5535C" w:rsidRPr="00B4007C" w:rsidRDefault="00956F97" w:rsidP="0058758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294,42</w:t>
            </w:r>
          </w:p>
        </w:tc>
        <w:tc>
          <w:tcPr>
            <w:tcW w:w="1080" w:type="dxa"/>
            <w:vAlign w:val="center"/>
          </w:tcPr>
          <w:p w14:paraId="6B4656F8" w14:textId="4C1CF1F8" w:rsidR="00A5535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0,07</w:t>
            </w:r>
          </w:p>
        </w:tc>
      </w:tr>
      <w:tr w:rsidR="00A5535C" w:rsidRPr="00B4007C" w14:paraId="3E802D8B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D2FF183" w14:textId="6FFDB4EA" w:rsidR="00A5535C" w:rsidRPr="00B4007C" w:rsidRDefault="00956F97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6E33E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635110F8" w14:textId="151D1164" w:rsidR="00A5535C" w:rsidRPr="00B4007C" w:rsidRDefault="00A5535C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Прочие товары</w:t>
            </w:r>
          </w:p>
        </w:tc>
        <w:tc>
          <w:tcPr>
            <w:tcW w:w="1560" w:type="dxa"/>
            <w:vAlign w:val="center"/>
          </w:tcPr>
          <w:p w14:paraId="3804E6F7" w14:textId="0D7B9A61" w:rsidR="00A5535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2F1D68A6" w14:textId="59DE2233" w:rsidR="00A5535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2038" w:type="dxa"/>
            <w:vAlign w:val="center"/>
          </w:tcPr>
          <w:p w14:paraId="164476C2" w14:textId="39D2E9C0" w:rsidR="00A5535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614,48</w:t>
            </w:r>
          </w:p>
        </w:tc>
        <w:tc>
          <w:tcPr>
            <w:tcW w:w="1080" w:type="dxa"/>
            <w:vAlign w:val="center"/>
          </w:tcPr>
          <w:p w14:paraId="5B8CAAC5" w14:textId="6B5E41D0" w:rsidR="00A5535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0,17</w:t>
            </w:r>
          </w:p>
        </w:tc>
      </w:tr>
      <w:tr w:rsidR="00713D33" w:rsidRPr="007C3007" w14:paraId="3CA4F386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58EF870C" w14:textId="77777777" w:rsidR="00713D33" w:rsidRPr="00B4007C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14:paraId="781CB517" w14:textId="1F1F3944" w:rsidR="00713D33" w:rsidRPr="00B4007C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vAlign w:val="center"/>
          </w:tcPr>
          <w:p w14:paraId="005C3C7A" w14:textId="3B887F10" w:rsidR="00713D33" w:rsidRPr="00B4007C" w:rsidRDefault="00713D33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88D73B" w14:textId="33291F54" w:rsidR="00713D33" w:rsidRPr="00B4007C" w:rsidRDefault="00B724C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38" w:type="dxa"/>
            <w:vAlign w:val="center"/>
          </w:tcPr>
          <w:p w14:paraId="35B5D424" w14:textId="7E7F5F80" w:rsidR="00713D33" w:rsidRPr="00B4007C" w:rsidRDefault="00713D33" w:rsidP="000870D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1080" w:type="dxa"/>
            <w:vAlign w:val="center"/>
          </w:tcPr>
          <w:p w14:paraId="1B984BE9" w14:textId="4BA3A93E" w:rsidR="00713D33" w:rsidRPr="00B4007C" w:rsidRDefault="00B724C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100</w:t>
            </w:r>
          </w:p>
        </w:tc>
      </w:tr>
    </w:tbl>
    <w:p w14:paraId="2DB4066F" w14:textId="77777777" w:rsidR="006E7F1C" w:rsidRPr="007C3007" w:rsidRDefault="006E7F1C" w:rsidP="004B07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A112874" w14:textId="04782804" w:rsidR="00CC6E2C" w:rsidRPr="00EE6385" w:rsidRDefault="00994605" w:rsidP="0033177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6385">
        <w:rPr>
          <w:rFonts w:ascii="Times New Roman" w:eastAsia="Times New Roman" w:hAnsi="Times New Roman"/>
          <w:color w:val="FF0000"/>
          <w:sz w:val="28"/>
          <w:szCs w:val="28"/>
          <w:lang w:eastAsia="en-US"/>
        </w:rPr>
        <w:t xml:space="preserve">          </w:t>
      </w:r>
      <w:r w:rsidR="00CC6E2C" w:rsidRPr="00EE6385">
        <w:rPr>
          <w:rFonts w:ascii="Times New Roman" w:eastAsia="Times New Roman" w:hAnsi="Times New Roman"/>
          <w:color w:val="FF0000"/>
          <w:sz w:val="28"/>
          <w:szCs w:val="28"/>
          <w:lang w:eastAsia="en-US"/>
        </w:rPr>
        <w:t xml:space="preserve"> </w:t>
      </w:r>
      <w:proofErr w:type="gramStart"/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За отчетный период наибольший удельный вес по количеству заключенных  контрактов  участниками  закупок,  зарегистрированными  на  территории ДФО, в общем объеме заключенных контрактов по конкурентным закупкам занимают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поставки прочих товаров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–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36</w:t>
      </w:r>
      <w:r w:rsidR="00DE0B3E">
        <w:rPr>
          <w:rFonts w:ascii="Times New Roman" w:eastAsia="Times New Roman" w:hAnsi="Times New Roman"/>
          <w:sz w:val="28"/>
          <w:szCs w:val="28"/>
          <w:lang w:eastAsia="en-US"/>
        </w:rPr>
        <w:t>,7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%;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далее идут 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ы по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 по благоустройству дворовых территорий многоквартирных жилых домов</w:t>
      </w:r>
      <w:r w:rsidR="00DE0B3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DE0B3E" w:rsidRPr="00DE0B3E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="00DE0B3E" w:rsidRPr="00DE0B3E">
        <w:rPr>
          <w:rFonts w:ascii="Times New Roman" w:eastAsia="Times New Roman" w:hAnsi="Times New Roman"/>
          <w:sz w:val="28"/>
          <w:szCs w:val="28"/>
          <w:lang w:eastAsia="en-US"/>
        </w:rPr>
        <w:t>выполнение работ по ремонту фасада здания</w:t>
      </w:r>
      <w:r w:rsidR="00C54A0B">
        <w:rPr>
          <w:rFonts w:ascii="Times New Roman" w:eastAsia="Times New Roman" w:hAnsi="Times New Roman"/>
          <w:sz w:val="20"/>
          <w:szCs w:val="20"/>
        </w:rPr>
        <w:t xml:space="preserve"> 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DE0B3E">
        <w:rPr>
          <w:rFonts w:ascii="Times New Roman" w:eastAsia="Times New Roman" w:hAnsi="Times New Roman"/>
          <w:sz w:val="28"/>
          <w:szCs w:val="28"/>
          <w:lang w:eastAsia="en-US"/>
        </w:rPr>
        <w:t>14,6</w:t>
      </w:r>
      <w:r w:rsidR="00255DDB" w:rsidRPr="00EE6385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33177C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proofErr w:type="gramEnd"/>
      <w:r w:rsidR="0033177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3177C" w:rsidRPr="00EE6385">
        <w:rPr>
          <w:rFonts w:ascii="Times New Roman" w:eastAsia="Times New Roman" w:hAnsi="Times New Roman"/>
          <w:sz w:val="28"/>
          <w:szCs w:val="28"/>
        </w:rPr>
        <w:t xml:space="preserve">на </w:t>
      </w:r>
      <w:proofErr w:type="gramStart"/>
      <w:r w:rsidR="0033177C" w:rsidRPr="00EE6385">
        <w:rPr>
          <w:rFonts w:ascii="Times New Roman" w:eastAsia="Times New Roman" w:hAnsi="Times New Roman"/>
          <w:sz w:val="28"/>
          <w:szCs w:val="28"/>
        </w:rPr>
        <w:t>третьем</w:t>
      </w:r>
      <w:proofErr w:type="gramEnd"/>
      <w:r w:rsidR="0033177C" w:rsidRPr="00EE6385">
        <w:rPr>
          <w:rFonts w:ascii="Times New Roman" w:eastAsia="Times New Roman" w:hAnsi="Times New Roman"/>
          <w:sz w:val="28"/>
          <w:szCs w:val="28"/>
        </w:rPr>
        <w:t xml:space="preserve"> месте </w:t>
      </w:r>
      <w:r w:rsidR="0033177C" w:rsidRPr="00EE638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33177C" w:rsidRPr="00EE6385">
        <w:rPr>
          <w:rFonts w:ascii="Times New Roman" w:eastAsia="Times New Roman" w:hAnsi="Times New Roman"/>
          <w:sz w:val="28"/>
          <w:szCs w:val="28"/>
        </w:rPr>
        <w:t xml:space="preserve"> </w:t>
      </w:r>
      <w:r w:rsidR="0033177C">
        <w:rPr>
          <w:rFonts w:ascii="Times New Roman" w:eastAsia="Times New Roman" w:hAnsi="Times New Roman"/>
          <w:sz w:val="28"/>
          <w:szCs w:val="28"/>
        </w:rPr>
        <w:t>п</w:t>
      </w:r>
      <w:r w:rsidR="0033177C" w:rsidRPr="0033177C">
        <w:rPr>
          <w:rFonts w:ascii="Times New Roman" w:eastAsia="Times New Roman" w:hAnsi="Times New Roman"/>
          <w:sz w:val="28"/>
          <w:szCs w:val="28"/>
        </w:rPr>
        <w:t xml:space="preserve">оставка </w:t>
      </w:r>
      <w:r w:rsidR="0033177C" w:rsidRPr="0033177C">
        <w:rPr>
          <w:rFonts w:ascii="Times New Roman" w:eastAsia="Times New Roman" w:hAnsi="Times New Roman"/>
          <w:sz w:val="28"/>
          <w:szCs w:val="28"/>
        </w:rPr>
        <w:lastRenderedPageBreak/>
        <w:t xml:space="preserve">нефтепродуктов  </w:t>
      </w:r>
      <w:r w:rsidR="0033177C" w:rsidRPr="00EE638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33177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3177C">
        <w:rPr>
          <w:rFonts w:ascii="Times New Roman" w:eastAsia="Times New Roman" w:hAnsi="Times New Roman"/>
          <w:sz w:val="28"/>
          <w:szCs w:val="28"/>
          <w:lang w:eastAsia="en-US"/>
        </w:rPr>
        <w:t>12,2</w:t>
      </w:r>
      <w:r w:rsidR="0033177C">
        <w:rPr>
          <w:rFonts w:ascii="Times New Roman" w:eastAsia="Times New Roman" w:hAnsi="Times New Roman"/>
          <w:sz w:val="28"/>
          <w:szCs w:val="28"/>
          <w:lang w:eastAsia="en-US"/>
        </w:rPr>
        <w:t>%.</w:t>
      </w:r>
    </w:p>
    <w:p w14:paraId="056C7723" w14:textId="6A9C6FAF" w:rsidR="0059209E" w:rsidRDefault="00CC6E2C" w:rsidP="007C30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В  стоимостном  выражении  наибольшую  долю  занимают </w:t>
      </w:r>
      <w:r w:rsidR="00DE0B3E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</w:t>
      </w:r>
      <w:r w:rsidR="00DE0B3E">
        <w:rPr>
          <w:rFonts w:ascii="Times New Roman" w:eastAsia="Times New Roman" w:hAnsi="Times New Roman"/>
          <w:sz w:val="28"/>
          <w:szCs w:val="28"/>
          <w:lang w:eastAsia="en-US"/>
        </w:rPr>
        <w:t xml:space="preserve">ы по </w:t>
      </w:r>
      <w:r w:rsidR="00DE0B3E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DE0B3E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DE0B3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E0B3E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DE0B3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DE0B3E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DE0B3E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 по благоустройству дворовых территорий многоквартирных жилых домов</w:t>
      </w:r>
      <w:r w:rsidR="00DE0B3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DE0B3E" w:rsidRPr="00DE0B3E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="00DE0B3E" w:rsidRPr="00DE0B3E">
        <w:rPr>
          <w:rFonts w:ascii="Times New Roman" w:eastAsia="Times New Roman" w:hAnsi="Times New Roman"/>
          <w:sz w:val="28"/>
          <w:szCs w:val="28"/>
          <w:lang w:eastAsia="en-US"/>
        </w:rPr>
        <w:t>выполнение работ по ремонту фасада здания</w:t>
      </w:r>
      <w:r w:rsidR="00C54A0B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DE0B3E">
        <w:rPr>
          <w:rFonts w:ascii="Times New Roman" w:eastAsia="Times New Roman" w:hAnsi="Times New Roman"/>
          <w:sz w:val="28"/>
          <w:szCs w:val="28"/>
          <w:lang w:eastAsia="en-US"/>
        </w:rPr>
        <w:t>82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,6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%; </w:t>
      </w:r>
      <w:r w:rsidRPr="00EE6385">
        <w:rPr>
          <w:rFonts w:ascii="Times New Roman" w:eastAsia="Times New Roman" w:hAnsi="Times New Roman"/>
          <w:sz w:val="28"/>
          <w:szCs w:val="28"/>
        </w:rPr>
        <w:t>далее ид</w:t>
      </w:r>
      <w:r w:rsidR="005A1D52">
        <w:rPr>
          <w:rFonts w:ascii="Times New Roman" w:eastAsia="Times New Roman" w:hAnsi="Times New Roman"/>
          <w:sz w:val="28"/>
          <w:szCs w:val="28"/>
        </w:rPr>
        <w:t xml:space="preserve">ет </w:t>
      </w:r>
      <w:r w:rsidR="00DE0B3E">
        <w:rPr>
          <w:rFonts w:ascii="Times New Roman" w:eastAsia="Times New Roman" w:hAnsi="Times New Roman"/>
          <w:sz w:val="28"/>
          <w:szCs w:val="28"/>
        </w:rPr>
        <w:t>в</w:t>
      </w:r>
      <w:r w:rsidR="00DE0B3E" w:rsidRPr="00DE0B3E">
        <w:rPr>
          <w:rFonts w:ascii="Times New Roman" w:eastAsia="Times New Roman" w:hAnsi="Times New Roman"/>
          <w:sz w:val="28"/>
          <w:szCs w:val="28"/>
        </w:rPr>
        <w:t>ыполнение проектных и изыскательских работ по объекту: «Реконструкция автомобильной дороги по ул. Горького от ул. Первомайская до ул. Лазо, г. Благовещенск, Амурская область»</w:t>
      </w:r>
      <w:r w:rsidR="00DE0B3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DE0B3E">
        <w:rPr>
          <w:rFonts w:ascii="Times New Roman" w:eastAsia="Times New Roman" w:hAnsi="Times New Roman"/>
          <w:sz w:val="28"/>
          <w:szCs w:val="28"/>
          <w:lang w:eastAsia="en-US"/>
        </w:rPr>
        <w:t>8,1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>%;</w:t>
      </w:r>
      <w:r w:rsidRPr="00EE6385">
        <w:rPr>
          <w:rFonts w:ascii="Times New Roman" w:eastAsia="Times New Roman" w:hAnsi="Times New Roman"/>
          <w:sz w:val="28"/>
          <w:szCs w:val="28"/>
        </w:rPr>
        <w:t xml:space="preserve"> </w:t>
      </w:r>
      <w:r w:rsidR="00DE0B3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6385">
        <w:rPr>
          <w:rFonts w:ascii="Times New Roman" w:eastAsia="Times New Roman" w:hAnsi="Times New Roman"/>
          <w:sz w:val="28"/>
          <w:szCs w:val="28"/>
        </w:rPr>
        <w:t xml:space="preserve">на третьем месте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EE6385">
        <w:rPr>
          <w:rFonts w:ascii="Times New Roman" w:eastAsia="Times New Roman" w:hAnsi="Times New Roman"/>
          <w:sz w:val="28"/>
          <w:szCs w:val="28"/>
        </w:rPr>
        <w:t xml:space="preserve"> </w:t>
      </w:r>
      <w:r w:rsidR="00DE0B3E" w:rsidRPr="00DE0B3E">
        <w:rPr>
          <w:rFonts w:ascii="Times New Roman" w:eastAsia="Times New Roman" w:hAnsi="Times New Roman"/>
          <w:sz w:val="28"/>
          <w:szCs w:val="28"/>
        </w:rPr>
        <w:t>оказание услуг по организации доступа к единой системе видеонаблюдения города Благовещенска</w:t>
      </w:r>
      <w:r w:rsidR="00EE6385" w:rsidRPr="00EE6385">
        <w:rPr>
          <w:rFonts w:ascii="Times New Roman" w:eastAsia="Times New Roman" w:hAnsi="Times New Roman"/>
          <w:sz w:val="28"/>
          <w:szCs w:val="28"/>
        </w:rPr>
        <w:t xml:space="preserve"> </w:t>
      </w:r>
      <w:r w:rsidR="00255DDB" w:rsidRPr="00EE63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86738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E6385" w:rsidRPr="00EE6385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DE0B3E">
        <w:rPr>
          <w:rFonts w:ascii="Times New Roman" w:eastAsia="Times New Roman" w:hAnsi="Times New Roman"/>
          <w:sz w:val="28"/>
          <w:szCs w:val="28"/>
          <w:lang w:eastAsia="en-US"/>
        </w:rPr>
        <w:t>,4</w:t>
      </w:r>
      <w:r w:rsidR="007C30D3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DE0B3E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68991EF" w14:textId="77777777" w:rsidR="00DE0B3E" w:rsidRPr="007C30D3" w:rsidRDefault="00DE0B3E" w:rsidP="007C30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7F3DC66" w14:textId="112EA3FA" w:rsidR="009D1EE5" w:rsidRPr="00C41663" w:rsidRDefault="007B59BC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9D1EE5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.1</w:t>
      </w:r>
      <w:r w:rsidR="004316C9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D1EE5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Применение антидемпинговых мер</w:t>
      </w:r>
    </w:p>
    <w:p w14:paraId="515B011B" w14:textId="77777777" w:rsidR="009D1EE5" w:rsidRPr="007C3007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B4650A9" w14:textId="055BE264" w:rsidR="009D1EE5" w:rsidRPr="006C0011" w:rsidRDefault="007E3B3D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1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711F1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>по результатам проведения процедур определения поставщиков (подрядчиков, исполнителей) с применением антидемпинговых мер заключен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527ED5">
        <w:rPr>
          <w:rFonts w:ascii="Times New Roman" w:eastAsia="Times New Roman" w:hAnsi="Times New Roman"/>
          <w:sz w:val="28"/>
          <w:szCs w:val="28"/>
          <w:lang w:eastAsia="en-US"/>
        </w:rPr>
        <w:t>2 277,87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CE4DD5">
        <w:rPr>
          <w:rFonts w:ascii="Times New Roman" w:eastAsia="Times New Roman" w:hAnsi="Times New Roman"/>
          <w:sz w:val="28"/>
          <w:szCs w:val="28"/>
          <w:lang w:eastAsia="en-US"/>
        </w:rPr>
        <w:t>12,5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% и </w:t>
      </w:r>
      <w:r w:rsidR="00CE4DD5">
        <w:rPr>
          <w:rFonts w:ascii="Times New Roman" w:eastAsia="Times New Roman" w:hAnsi="Times New Roman"/>
          <w:sz w:val="28"/>
          <w:szCs w:val="28"/>
          <w:lang w:eastAsia="en-US"/>
        </w:rPr>
        <w:t>0,2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% от общего количества и объема всех контрактов, заключенных в отчетном периоде</w:t>
      </w:r>
      <w:r w:rsidR="00C41663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C41663" w:rsidRPr="00C4166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41663" w:rsidRPr="006C0011">
        <w:rPr>
          <w:rFonts w:ascii="Times New Roman" w:eastAsia="Times New Roman" w:hAnsi="Times New Roman"/>
          <w:sz w:val="28"/>
          <w:szCs w:val="28"/>
          <w:lang w:eastAsia="en-US"/>
        </w:rPr>
        <w:t>соответ</w:t>
      </w:r>
      <w:r w:rsidR="00C41663">
        <w:rPr>
          <w:rFonts w:ascii="Times New Roman" w:eastAsia="Times New Roman" w:hAnsi="Times New Roman"/>
          <w:sz w:val="28"/>
          <w:szCs w:val="28"/>
          <w:lang w:eastAsia="en-US"/>
        </w:rPr>
        <w:t>ственно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). При этом в сравнении с аналогичными показателями 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711F1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количество 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таких контрактов снизилось </w:t>
      </w:r>
      <w:r w:rsidR="006E50EF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527ED5">
        <w:rPr>
          <w:rFonts w:ascii="Times New Roman" w:eastAsia="Times New Roman" w:hAnsi="Times New Roman"/>
          <w:sz w:val="28"/>
          <w:szCs w:val="28"/>
          <w:lang w:eastAsia="en-US"/>
        </w:rPr>
        <w:t>80,0</w:t>
      </w:r>
      <w:r w:rsidR="006E50EF" w:rsidRPr="006C0011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>, а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сумма 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контрактов, заключенных по результатам процедур с применением антидемпинговых мер, </w:t>
      </w:r>
      <w:r w:rsidR="00527ED5">
        <w:rPr>
          <w:rFonts w:ascii="Times New Roman" w:eastAsia="Times New Roman" w:hAnsi="Times New Roman"/>
          <w:sz w:val="28"/>
          <w:szCs w:val="28"/>
          <w:lang w:eastAsia="en-US"/>
        </w:rPr>
        <w:t>уменьшилась на 97,4%</w:t>
      </w:r>
      <w:r w:rsidR="00527ED5">
        <w:t>.</w:t>
      </w:r>
    </w:p>
    <w:p w14:paraId="439133CB" w14:textId="6DEAFBE4" w:rsidR="009D1EE5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Так, среднее снижение НМЦК в рамках закупок </w:t>
      </w:r>
      <w:r w:rsidR="00C32210"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с применением антидемпинговых мер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составило </w:t>
      </w:r>
      <w:r w:rsidR="00566CA8">
        <w:rPr>
          <w:rFonts w:ascii="Times New Roman" w:eastAsia="Times New Roman" w:hAnsi="Times New Roman"/>
          <w:sz w:val="28"/>
          <w:szCs w:val="28"/>
          <w:lang w:eastAsia="en-US"/>
        </w:rPr>
        <w:t>40,0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%, что </w:t>
      </w:r>
      <w:r w:rsidR="00B4064D"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7743A4">
        <w:rPr>
          <w:rFonts w:ascii="Times New Roman" w:eastAsia="Times New Roman" w:hAnsi="Times New Roman"/>
          <w:sz w:val="28"/>
          <w:szCs w:val="28"/>
          <w:lang w:eastAsia="en-US"/>
        </w:rPr>
        <w:t>9,</w:t>
      </w:r>
      <w:r w:rsidR="00566CA8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B4064D" w:rsidRPr="0035136B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743A4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35136B"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по сравнению с </w:t>
      </w:r>
      <w:r w:rsidR="006B02E3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кварталом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7E3B3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711F1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6B02E3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7743A4">
        <w:rPr>
          <w:rFonts w:ascii="Times New Roman" w:eastAsia="Times New Roman" w:hAnsi="Times New Roman"/>
          <w:sz w:val="28"/>
          <w:szCs w:val="28"/>
          <w:lang w:eastAsia="en-US"/>
        </w:rPr>
        <w:t>30,2</w:t>
      </w:r>
      <w:r w:rsidRPr="00C41663">
        <w:rPr>
          <w:rFonts w:ascii="Times New Roman" w:eastAsia="Times New Roman" w:hAnsi="Times New Roman"/>
          <w:sz w:val="28"/>
          <w:szCs w:val="28"/>
          <w:lang w:eastAsia="en-US"/>
        </w:rPr>
        <w:t>%).</w:t>
      </w:r>
    </w:p>
    <w:p w14:paraId="25BE1131" w14:textId="77777777" w:rsidR="00711F14" w:rsidRPr="007C3007" w:rsidRDefault="00711F14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549D7CEF" w14:textId="77777777" w:rsidR="002650F8" w:rsidRPr="007C3007" w:rsidRDefault="002650F8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F23D7F4" w14:textId="7626A1ED" w:rsidR="00881796" w:rsidRPr="009A5A42" w:rsidRDefault="007B59BC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32DC6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Исполнение</w:t>
      </w:r>
      <w:r w:rsidR="00032DC6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(расторжени</w:t>
      </w:r>
      <w:r w:rsidR="00B356EC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е</w:t>
      </w:r>
      <w:r w:rsidR="00032DC6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) контрактов</w:t>
      </w:r>
    </w:p>
    <w:p w14:paraId="3488BA7C" w14:textId="77777777" w:rsidR="00873F0D" w:rsidRPr="009A5A42" w:rsidRDefault="00873F0D" w:rsidP="005F50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494F353" w14:textId="7116F4C9" w:rsidR="00006016" w:rsidRPr="009A5A42" w:rsidRDefault="005F5090" w:rsidP="00BA3C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BB3C62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="00BB3C62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2F181C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BB3C62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BB3C6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BB3C62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расторгнуто </w:t>
      </w:r>
      <w:r w:rsidR="002F181C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2F1715" w:rsidRPr="009A5A42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общую сумму </w:t>
      </w:r>
      <w:r w:rsidR="002F181C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8 </w:t>
      </w:r>
      <w:r w:rsidR="002F181C">
        <w:rPr>
          <w:rFonts w:ascii="Times New Roman" w:eastAsia="Times New Roman" w:hAnsi="Times New Roman"/>
          <w:sz w:val="28"/>
          <w:szCs w:val="28"/>
          <w:lang w:eastAsia="en-US"/>
        </w:rPr>
        <w:t>523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,20</w:t>
      </w:r>
      <w:r w:rsidR="00410F3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>тыс. руб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Сумма </w:t>
      </w:r>
      <w:r w:rsidR="00AF619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исполненных обязательств по 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расторгнутым контрактам составила </w:t>
      </w:r>
      <w:r w:rsidR="002F181C">
        <w:rPr>
          <w:rFonts w:ascii="Times New Roman" w:eastAsia="Times New Roman" w:hAnsi="Times New Roman"/>
          <w:sz w:val="28"/>
          <w:szCs w:val="28"/>
          <w:lang w:eastAsia="en-US"/>
        </w:rPr>
        <w:t>77 656,0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2565DAEE" w14:textId="2A5510F8" w:rsidR="005F5090" w:rsidRPr="009A5A42" w:rsidRDefault="007E7FDA" w:rsidP="009A5A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За 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 xml:space="preserve">аналогичный период  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C4D56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был</w:t>
      </w:r>
      <w:r w:rsidR="002F1715" w:rsidRPr="009A5A4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расторгнут</w:t>
      </w:r>
      <w:r w:rsidR="002F1715" w:rsidRPr="009A5A4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4D56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9A5A42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F561B3" w:rsidRPr="009A5A42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на сумму </w:t>
      </w:r>
      <w:r w:rsidR="00AC4D56">
        <w:rPr>
          <w:rFonts w:ascii="Times New Roman" w:eastAsia="Times New Roman" w:hAnsi="Times New Roman"/>
          <w:sz w:val="28"/>
          <w:szCs w:val="28"/>
          <w:lang w:eastAsia="en-US"/>
        </w:rPr>
        <w:t>158 876,20</w:t>
      </w:r>
      <w:r w:rsidR="00AC4D56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>. руб.</w:t>
      </w:r>
      <w:r w:rsidR="0035306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C531F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сумма </w:t>
      </w:r>
      <w:r w:rsidR="00AF619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исполненных обязательств </w:t>
      </w:r>
      <w:r w:rsidR="00301F6A" w:rsidRPr="00EE638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301F6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4D56">
        <w:rPr>
          <w:rFonts w:ascii="Times New Roman" w:eastAsia="Times New Roman" w:hAnsi="Times New Roman"/>
          <w:sz w:val="28"/>
          <w:szCs w:val="28"/>
          <w:lang w:eastAsia="en-US"/>
        </w:rPr>
        <w:t>119 454,88</w:t>
      </w:r>
      <w:r w:rsidR="00AC4D56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31F4" w:rsidRPr="009A5A42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EA55AE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31F4" w:rsidRPr="009A5A42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006016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</w:p>
    <w:p w14:paraId="4376C690" w14:textId="60AF7D48" w:rsidR="00C166E9" w:rsidRPr="00AF6194" w:rsidRDefault="00FD08AE" w:rsidP="00C166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Р</w:t>
      </w:r>
      <w:r w:rsidR="005F5090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асторжение контрактов 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45D49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отчетном периоде, также как и в </w:t>
      </w:r>
      <w:r w:rsidR="00301F6A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C4D56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301F6A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5F5090" w:rsidRPr="00AF6194">
        <w:rPr>
          <w:rFonts w:ascii="Times New Roman" w:eastAsia="Times New Roman" w:hAnsi="Times New Roman"/>
          <w:sz w:val="28"/>
          <w:szCs w:val="28"/>
          <w:lang w:eastAsia="en-US"/>
        </w:rPr>
        <w:t>осущ</w:t>
      </w:r>
      <w:r w:rsidR="00C166E9" w:rsidRPr="00AF6194">
        <w:rPr>
          <w:rFonts w:ascii="Times New Roman" w:eastAsia="Times New Roman" w:hAnsi="Times New Roman"/>
          <w:sz w:val="28"/>
          <w:szCs w:val="28"/>
          <w:lang w:eastAsia="en-US"/>
        </w:rPr>
        <w:t>ествля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>лось</w:t>
      </w:r>
      <w:r w:rsidR="00C166E9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по соглашению сторон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 в связи с чем</w:t>
      </w:r>
      <w:r w:rsidR="006A3E7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FD08A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>пен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и штраф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ы не начислялись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C166E9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8E72C6C" w14:textId="77777777" w:rsidR="00431297" w:rsidRPr="007C3007" w:rsidRDefault="00431297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2EDB377" w14:textId="176D998D" w:rsidR="00881796" w:rsidRPr="009F7BB6" w:rsidRDefault="007B59BC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="00032DC6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З</w:t>
      </w:r>
      <w:r w:rsidR="00032DC6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акуп</w:t>
      </w:r>
      <w:r w:rsidR="00B356EC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ки</w:t>
      </w:r>
      <w:r w:rsidR="00032DC6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у единственного поставщика</w:t>
      </w:r>
      <w:r w:rsidR="008D16F3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(подрядчика, исполнителя)</w:t>
      </w:r>
    </w:p>
    <w:p w14:paraId="0CC1E2AA" w14:textId="77777777" w:rsidR="00785BBB" w:rsidRPr="009F7BB6" w:rsidRDefault="00785BBB" w:rsidP="00694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FB3E7D5" w14:textId="28C3D3B7" w:rsidR="00785BBB" w:rsidRPr="009F7BB6" w:rsidRDefault="00785BBB" w:rsidP="005920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>В  отчетном  периоде  с  единственным  поставщиком  (подрядчиком,  исполнителем)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25CE3">
        <w:rPr>
          <w:rFonts w:ascii="Times New Roman" w:eastAsia="Times New Roman" w:hAnsi="Times New Roman"/>
          <w:sz w:val="28"/>
          <w:szCs w:val="28"/>
          <w:lang w:eastAsia="en-US"/>
        </w:rPr>
        <w:t xml:space="preserve">по </w:t>
      </w:r>
      <w:r w:rsidR="00B25CE3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п.25 ч.1 ст.93 </w:t>
      </w:r>
      <w:r w:rsidR="00B25CE3" w:rsidRPr="009F7BB6">
        <w:rPr>
          <w:rFonts w:ascii="Times New Roman" w:hAnsi="Times New Roman"/>
          <w:bCs/>
          <w:sz w:val="28"/>
          <w:szCs w:val="28"/>
        </w:rPr>
        <w:t>Закона о контрактной системе</w:t>
      </w:r>
      <w:r w:rsidR="00B25CE3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заключено </w:t>
      </w:r>
      <w:r w:rsidR="00B25CE3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>1 </w:t>
      </w:r>
      <w:r w:rsidR="00162343">
        <w:rPr>
          <w:rFonts w:ascii="Times New Roman" w:eastAsia="Times New Roman" w:hAnsi="Times New Roman"/>
          <w:sz w:val="28"/>
          <w:szCs w:val="28"/>
          <w:lang w:eastAsia="en-US"/>
        </w:rPr>
        <w:t>10</w:t>
      </w:r>
      <w:r w:rsidR="00B25CE3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162343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B25CE3">
        <w:rPr>
          <w:rFonts w:ascii="Times New Roman" w:eastAsia="Times New Roman" w:hAnsi="Times New Roman"/>
          <w:sz w:val="28"/>
          <w:szCs w:val="28"/>
          <w:lang w:eastAsia="en-US"/>
        </w:rPr>
        <w:t>058</w:t>
      </w:r>
      <w:r w:rsidR="00162343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B25CE3">
        <w:rPr>
          <w:rFonts w:ascii="Times New Roman" w:eastAsia="Times New Roman" w:hAnsi="Times New Roman"/>
          <w:sz w:val="28"/>
          <w:szCs w:val="28"/>
          <w:lang w:eastAsia="en-US"/>
        </w:rPr>
        <w:t>2 тыс. руб.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составило </w:t>
      </w:r>
      <w:r w:rsidR="00B25CE3">
        <w:rPr>
          <w:rFonts w:ascii="Times New Roman" w:eastAsia="Times New Roman" w:hAnsi="Times New Roman"/>
          <w:sz w:val="28"/>
          <w:szCs w:val="28"/>
          <w:lang w:eastAsia="en-US"/>
        </w:rPr>
        <w:t>50,0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 </w:t>
      </w:r>
      <w:r w:rsidR="00B25CE3">
        <w:rPr>
          <w:rFonts w:ascii="Times New Roman" w:eastAsia="Times New Roman" w:hAnsi="Times New Roman"/>
          <w:sz w:val="28"/>
          <w:szCs w:val="28"/>
          <w:lang w:eastAsia="en-US"/>
        </w:rPr>
        <w:t>88,0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заключенных в отчетном периоде контрактов</w:t>
      </w:r>
      <w:r w:rsidR="00B25CE3"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результатам конкурентных процедур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27FE27AA" w14:textId="74F7F880" w:rsidR="003C659A" w:rsidRDefault="003C659A" w:rsidP="003C6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По сравнению с 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кварталом 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162343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объем закупок у единственного поставщика </w:t>
      </w:r>
      <w:r w:rsidR="004F4E6A">
        <w:rPr>
          <w:rFonts w:ascii="Times New Roman" w:eastAsia="Times New Roman" w:hAnsi="Times New Roman"/>
          <w:sz w:val="28"/>
          <w:szCs w:val="28"/>
          <w:lang w:eastAsia="en-US"/>
        </w:rPr>
        <w:t xml:space="preserve">по результатам несостоявшихся конкурентных процедур </w:t>
      </w:r>
      <w:r w:rsidR="00B1787A">
        <w:rPr>
          <w:rFonts w:ascii="Times New Roman" w:eastAsia="Times New Roman" w:hAnsi="Times New Roman"/>
          <w:sz w:val="28"/>
          <w:szCs w:val="28"/>
          <w:lang w:eastAsia="en-US"/>
        </w:rPr>
        <w:t>увеличился</w:t>
      </w:r>
      <w:r w:rsidR="003F4CC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на </w:t>
      </w:r>
      <w:r w:rsidR="003F4CCE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B1787A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3F4CCE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B1787A">
        <w:rPr>
          <w:rFonts w:ascii="Times New Roman" w:eastAsia="Times New Roman" w:hAnsi="Times New Roman"/>
          <w:sz w:val="28"/>
          <w:szCs w:val="28"/>
          <w:lang w:eastAsia="en-US"/>
        </w:rPr>
        <w:t> 205,78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C307F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руб., </w:t>
      </w:r>
      <w:r w:rsidR="005C307F" w:rsidRPr="007022E5">
        <w:rPr>
          <w:rFonts w:ascii="Times New Roman" w:eastAsia="Times New Roman" w:hAnsi="Times New Roman"/>
          <w:sz w:val="28"/>
          <w:szCs w:val="28"/>
          <w:lang w:eastAsia="en-US"/>
        </w:rPr>
        <w:t xml:space="preserve">при уменьшении количества таких контрактов на </w:t>
      </w:r>
      <w:r w:rsidR="00B1787A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5C307F" w:rsidRPr="007022E5">
        <w:rPr>
          <w:rFonts w:ascii="Times New Roman" w:eastAsia="Times New Roman" w:hAnsi="Times New Roman"/>
          <w:sz w:val="28"/>
          <w:szCs w:val="28"/>
          <w:lang w:eastAsia="en-US"/>
        </w:rPr>
        <w:t xml:space="preserve"> ед.</w:t>
      </w:r>
    </w:p>
    <w:p w14:paraId="6485C1C6" w14:textId="25E2651F" w:rsidR="004377B3" w:rsidRPr="004F4E6A" w:rsidRDefault="003C659A" w:rsidP="004F4E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При этом среднее значение </w:t>
      </w:r>
      <w:r w:rsidRPr="00841515">
        <w:rPr>
          <w:rFonts w:ascii="Times New Roman" w:eastAsia="Times New Roman" w:hAnsi="Times New Roman"/>
          <w:b/>
          <w:sz w:val="28"/>
          <w:szCs w:val="28"/>
        </w:rPr>
        <w:t>«</w:t>
      </w:r>
      <w:r w:rsidRPr="00841515">
        <w:rPr>
          <w:rFonts w:ascii="Times New Roman" w:eastAsia="Times New Roman" w:hAnsi="Times New Roman"/>
          <w:sz w:val="28"/>
          <w:szCs w:val="28"/>
        </w:rPr>
        <w:t>индекса одной заявки</w:t>
      </w:r>
      <w:r w:rsidRPr="00841515">
        <w:rPr>
          <w:rFonts w:ascii="Times New Roman" w:eastAsia="Times New Roman" w:hAnsi="Times New Roman"/>
          <w:b/>
          <w:sz w:val="28"/>
          <w:szCs w:val="28"/>
        </w:rPr>
        <w:t>»</w:t>
      </w:r>
      <w:r w:rsidRPr="00841515">
        <w:rPr>
          <w:rFonts w:ascii="Times New Roman" w:eastAsia="Times New Roman" w:hAnsi="Times New Roman"/>
          <w:sz w:val="28"/>
          <w:szCs w:val="28"/>
          <w:vertAlign w:val="superscript"/>
        </w:rPr>
        <w:footnoteReference w:id="1"/>
      </w:r>
      <w:r w:rsidRPr="00841515">
        <w:rPr>
          <w:rFonts w:ascii="Times New Roman" w:eastAsia="MS Mincho" w:hAnsi="Times New Roman"/>
          <w:noProof/>
          <w:sz w:val="28"/>
          <w:szCs w:val="28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по итогам </w:t>
      </w:r>
      <w:r w:rsidR="00725928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162343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находится на уровне </w:t>
      </w:r>
      <w:r w:rsidR="00A9436C">
        <w:rPr>
          <w:rFonts w:ascii="Times New Roman" w:eastAsia="Times New Roman" w:hAnsi="Times New Roman"/>
          <w:sz w:val="28"/>
          <w:szCs w:val="28"/>
          <w:lang w:eastAsia="en-US"/>
        </w:rPr>
        <w:t>28,</w:t>
      </w:r>
      <w:r w:rsidR="005D688B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%. Наблюдается </w:t>
      </w:r>
      <w:r w:rsidR="005D688B">
        <w:rPr>
          <w:rFonts w:ascii="Times New Roman" w:eastAsia="Times New Roman" w:hAnsi="Times New Roman"/>
          <w:sz w:val="28"/>
          <w:szCs w:val="28"/>
          <w:lang w:eastAsia="en-US"/>
        </w:rPr>
        <w:t>увеличение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в 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отчетном периоде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доли закупок, на которые подавалась одна заявка, относительно 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аналогичн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20</w:t>
      </w:r>
      <w:r w:rsidR="002B70D3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F4E6A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на </w:t>
      </w:r>
      <w:r w:rsidR="005D688B">
        <w:rPr>
          <w:rFonts w:ascii="Times New Roman" w:eastAsia="Times New Roman" w:hAnsi="Times New Roman"/>
          <w:sz w:val="28"/>
          <w:szCs w:val="28"/>
          <w:lang w:eastAsia="en-US"/>
        </w:rPr>
        <w:t>0,7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% (</w:t>
      </w:r>
      <w:r w:rsidR="00B1787A">
        <w:rPr>
          <w:rFonts w:ascii="Times New Roman" w:eastAsia="Times New Roman" w:hAnsi="Times New Roman"/>
          <w:sz w:val="28"/>
          <w:szCs w:val="28"/>
          <w:lang w:eastAsia="en-US"/>
        </w:rPr>
        <w:t>28,2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% – за </w:t>
      </w:r>
      <w:r w:rsidR="008A1DC2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8A1DC2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162343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8A1DC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7A67A311" w14:textId="77777777" w:rsidR="004377B3" w:rsidRDefault="004377B3" w:rsidP="00C268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4E7B0B8" w14:textId="77777777" w:rsidR="004377B3" w:rsidRPr="007C3007" w:rsidRDefault="004377B3" w:rsidP="00C268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9EAB8CB" w14:textId="6F86F8EF" w:rsidR="001E201C" w:rsidRPr="00841515" w:rsidRDefault="00785BBB" w:rsidP="00DA180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Крупнейшие контракты, заключенные с единственным поставщиком</w:t>
      </w:r>
      <w:r w:rsidR="00957CEA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(подрядчиком, исполнителем)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по</w:t>
      </w:r>
      <w:r w:rsidR="0059209E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результатам  несостоявшихся  конкурентных  процедур  в  отчетном  периоде, представлены в таблице ниже.</w:t>
      </w:r>
    </w:p>
    <w:p w14:paraId="79D046C7" w14:textId="77777777" w:rsidR="0059209E" w:rsidRPr="007C3007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2268"/>
        <w:gridCol w:w="1866"/>
      </w:tblGrid>
      <w:tr w:rsidR="00EA0FF5" w:rsidRPr="007C3007" w14:paraId="4E0593AC" w14:textId="77777777" w:rsidTr="008232D3">
        <w:tc>
          <w:tcPr>
            <w:tcW w:w="3686" w:type="dxa"/>
            <w:shd w:val="clear" w:color="auto" w:fill="auto"/>
            <w:vAlign w:val="center"/>
          </w:tcPr>
          <w:p w14:paraId="6CAD4737" w14:textId="329CB20E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 контракта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91F254" w14:textId="7E119207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Цена контракта, </w:t>
            </w:r>
            <w:r w:rsidR="002D0EF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тыс. </w:t>
            </w: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0A6931" w14:textId="41D059FD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Поставщик </w:t>
            </w:r>
            <w:r w:rsidRPr="0085419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(подрядчик, исполнитель)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A724D20" w14:textId="77777777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</w:tr>
      <w:tr w:rsidR="005767DA" w:rsidRPr="007C3007" w14:paraId="2C9FB84F" w14:textId="77777777" w:rsidTr="008232D3">
        <w:tc>
          <w:tcPr>
            <w:tcW w:w="3686" w:type="dxa"/>
            <w:shd w:val="clear" w:color="auto" w:fill="auto"/>
            <w:vAlign w:val="center"/>
          </w:tcPr>
          <w:p w14:paraId="3A4F5E5D" w14:textId="6E7F6B29" w:rsidR="005767DA" w:rsidRPr="008232D3" w:rsidRDefault="002D0EF6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D0EF6">
              <w:rPr>
                <w:rFonts w:ascii="Times New Roman" w:hAnsi="Times New Roman"/>
                <w:lang w:eastAsia="en-US"/>
              </w:rPr>
              <w:t>Выполнение инженерных изысканий и осуществление подготовки проектной и рабочей документации, и строительства объекта «Строительство газовой котельной в Северном планировочном районе г. Благовещенск, Амурская область»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3EF1A" w14:textId="114ACFC6" w:rsidR="005767DA" w:rsidRPr="008232D3" w:rsidRDefault="002D0EF6" w:rsidP="002D0E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D0EF6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2D0EF6">
              <w:rPr>
                <w:rFonts w:ascii="Times New Roman" w:hAnsi="Times New Roman"/>
                <w:lang w:eastAsia="en-US"/>
              </w:rPr>
              <w:t>074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2D0EF6">
              <w:rPr>
                <w:rFonts w:ascii="Times New Roman" w:hAnsi="Times New Roman"/>
                <w:lang w:eastAsia="en-US"/>
              </w:rPr>
              <w:t>568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2D0EF6">
              <w:rPr>
                <w:rFonts w:ascii="Times New Roman" w:hAnsi="Times New Roman"/>
                <w:lang w:eastAsia="en-US"/>
              </w:rPr>
              <w:t>69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587FB3" w14:textId="39249A3B" w:rsidR="005767DA" w:rsidRPr="008232D3" w:rsidRDefault="002D0EF6" w:rsidP="002D0E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D0EF6">
              <w:rPr>
                <w:rFonts w:ascii="Times New Roman" w:hAnsi="Times New Roman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lang w:eastAsia="en-US"/>
              </w:rPr>
              <w:t>«</w:t>
            </w:r>
            <w:r w:rsidRPr="002D0EF6">
              <w:rPr>
                <w:rFonts w:ascii="Times New Roman" w:hAnsi="Times New Roman"/>
                <w:lang w:eastAsia="en-US"/>
              </w:rPr>
              <w:t>БМУ ГЭМ</w:t>
            </w:r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E27EC44" w14:textId="454C6C37" w:rsidR="005767DA" w:rsidRPr="008232D3" w:rsidRDefault="005767DA" w:rsidP="00BB74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</w:t>
            </w:r>
            <w:r w:rsidR="00BB740F">
              <w:rPr>
                <w:rFonts w:ascii="Times New Roman" w:hAnsi="Times New Roman"/>
                <w:lang w:eastAsia="en-US"/>
              </w:rPr>
              <w:t>ГУКС</w:t>
            </w:r>
            <w:r w:rsidRPr="008232D3"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5767DA" w:rsidRPr="007C3007" w14:paraId="1C1C0C39" w14:textId="77777777" w:rsidTr="008232D3">
        <w:tc>
          <w:tcPr>
            <w:tcW w:w="3686" w:type="dxa"/>
            <w:shd w:val="clear" w:color="auto" w:fill="auto"/>
            <w:vAlign w:val="center"/>
          </w:tcPr>
          <w:p w14:paraId="04A92F78" w14:textId="476222B2" w:rsidR="005767DA" w:rsidRPr="008232D3" w:rsidRDefault="0048761A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8761A">
              <w:rPr>
                <w:rFonts w:ascii="Times New Roman" w:hAnsi="Times New Roman"/>
                <w:lang w:eastAsia="en-US"/>
              </w:rPr>
              <w:t>Выполнение работ по ремонту автомобильной дороги по ул. Горького от ул. Театральная до ул. Лазо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EBE79" w14:textId="1074B2C6" w:rsidR="005767DA" w:rsidRPr="008232D3" w:rsidRDefault="0048761A" w:rsidP="0048761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8761A">
              <w:rPr>
                <w:rFonts w:ascii="Times New Roman" w:hAnsi="Times New Roman"/>
                <w:lang w:eastAsia="en-US"/>
              </w:rPr>
              <w:t>184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48761A">
              <w:rPr>
                <w:rFonts w:ascii="Times New Roman" w:hAnsi="Times New Roman"/>
                <w:lang w:eastAsia="en-US"/>
              </w:rPr>
              <w:t>245</w:t>
            </w:r>
            <w:r>
              <w:rPr>
                <w:rFonts w:ascii="Times New Roman" w:hAnsi="Times New Roman"/>
                <w:lang w:eastAsia="en-US"/>
              </w:rPr>
              <w:t>,35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2E046C" w14:textId="5FF0B606" w:rsidR="005767DA" w:rsidRPr="008232D3" w:rsidRDefault="005767DA" w:rsidP="0048761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ООО «</w:t>
            </w:r>
            <w:r w:rsidR="0048761A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«А</w:t>
            </w:r>
            <w:r w:rsidR="0048761A">
              <w:rPr>
                <w:rFonts w:ascii="Times New Roman" w:hAnsi="Times New Roman"/>
                <w:lang w:eastAsia="en-US"/>
              </w:rPr>
              <w:t>сфальт</w:t>
            </w:r>
            <w:r w:rsidRPr="008232D3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46C5C42" w14:textId="39C7D091" w:rsidR="005767DA" w:rsidRPr="008232D3" w:rsidRDefault="00BB740F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</w:t>
            </w:r>
            <w:r>
              <w:rPr>
                <w:rFonts w:ascii="Times New Roman" w:hAnsi="Times New Roman"/>
                <w:lang w:eastAsia="en-US"/>
              </w:rPr>
              <w:t>ГУКС</w:t>
            </w:r>
            <w:r w:rsidRPr="008232D3"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5767DA" w:rsidRPr="007C3007" w14:paraId="6BC6008C" w14:textId="77777777" w:rsidTr="008232D3">
        <w:tc>
          <w:tcPr>
            <w:tcW w:w="3686" w:type="dxa"/>
            <w:shd w:val="clear" w:color="auto" w:fill="auto"/>
            <w:vAlign w:val="center"/>
          </w:tcPr>
          <w:p w14:paraId="2287D2F8" w14:textId="0C81A438" w:rsidR="005767DA" w:rsidRPr="008232D3" w:rsidRDefault="004377B3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77B3">
              <w:rPr>
                <w:rFonts w:ascii="Times New Roman" w:hAnsi="Times New Roman"/>
                <w:lang w:eastAsia="en-US"/>
              </w:rPr>
              <w:t>Оказание услуг по организации доступа к единой системе видеонаблюдения города Благовещенска (с 30.03.2022 по 25.08.2022)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54AB6" w14:textId="728FFF45" w:rsidR="005767DA" w:rsidRPr="008232D3" w:rsidRDefault="004377B3" w:rsidP="00437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77B3">
              <w:rPr>
                <w:rFonts w:ascii="Times New Roman" w:hAnsi="Times New Roman"/>
                <w:lang w:eastAsia="en-US"/>
              </w:rPr>
              <w:t>18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4377B3">
              <w:rPr>
                <w:rFonts w:ascii="Times New Roman" w:hAnsi="Times New Roman"/>
                <w:lang w:eastAsia="en-US"/>
              </w:rPr>
              <w:t>351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4377B3">
              <w:rPr>
                <w:rFonts w:ascii="Times New Roman" w:hAnsi="Times New Roman"/>
                <w:lang w:eastAsia="en-US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00010E" w14:textId="3CD9952D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АО «</w:t>
            </w:r>
            <w:r w:rsidR="00FD5B3A" w:rsidRPr="008232D3">
              <w:rPr>
                <w:rFonts w:ascii="Times New Roman" w:hAnsi="Times New Roman"/>
                <w:lang w:eastAsia="en-US"/>
              </w:rPr>
              <w:t>Профит</w:t>
            </w:r>
            <w:r w:rsidRPr="008232D3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A5796D5" w14:textId="77777777" w:rsidR="003011F1" w:rsidRDefault="005767DA" w:rsidP="003011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</w:t>
            </w:r>
            <w:r w:rsidR="00FD5B3A" w:rsidRPr="008232D3">
              <w:rPr>
                <w:rFonts w:ascii="Times New Roman" w:hAnsi="Times New Roman"/>
                <w:lang w:eastAsia="en-US"/>
              </w:rPr>
              <w:t>К</w:t>
            </w:r>
            <w:r w:rsidRPr="008232D3">
              <w:rPr>
                <w:rFonts w:ascii="Times New Roman" w:hAnsi="Times New Roman"/>
                <w:lang w:eastAsia="en-US"/>
              </w:rPr>
              <w:t>У «</w:t>
            </w:r>
            <w:r w:rsidR="005E6932" w:rsidRPr="008232D3">
              <w:rPr>
                <w:rFonts w:ascii="Times New Roman" w:hAnsi="Times New Roman"/>
                <w:lang w:eastAsia="en-US"/>
              </w:rPr>
              <w:t xml:space="preserve">Управление </w:t>
            </w:r>
          </w:p>
          <w:p w14:paraId="1035673B" w14:textId="0366FE05" w:rsidR="005767DA" w:rsidRPr="008232D3" w:rsidRDefault="005E6932" w:rsidP="003011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ГОЧС</w:t>
            </w:r>
            <w:r w:rsidR="005767DA" w:rsidRPr="008232D3">
              <w:rPr>
                <w:rFonts w:ascii="Times New Roman" w:hAnsi="Times New Roman"/>
                <w:lang w:eastAsia="en-US"/>
              </w:rPr>
              <w:t>»</w:t>
            </w:r>
          </w:p>
        </w:tc>
      </w:tr>
    </w:tbl>
    <w:p w14:paraId="4638399A" w14:textId="77777777" w:rsidR="0059209E" w:rsidRPr="007C3007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470EE1B3" w14:textId="77777777" w:rsidR="00056AFD" w:rsidRPr="007C3007" w:rsidRDefault="00056AFD" w:rsidP="00C052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1FC00E23" w14:textId="4E0E19E2" w:rsidR="00C05294" w:rsidRPr="00D85EB6" w:rsidRDefault="0043675D" w:rsidP="00C052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D85EB6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D85EB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C05294" w:rsidRPr="00D85EB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Контроль в сфере закупок</w:t>
      </w:r>
    </w:p>
    <w:p w14:paraId="25EB1CDF" w14:textId="77777777" w:rsidR="00C05294" w:rsidRPr="00D85EB6" w:rsidRDefault="00C05294" w:rsidP="00C052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5E3522C" w14:textId="7AFAE635" w:rsidR="00C05294" w:rsidRPr="00D85EB6" w:rsidRDefault="0043675D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E201C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1E201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.1. </w:t>
      </w:r>
      <w:r w:rsidR="003A5CCC" w:rsidRPr="001E201C">
        <w:rPr>
          <w:rFonts w:ascii="Times New Roman" w:eastAsia="Times New Roman" w:hAnsi="Times New Roman"/>
          <w:b/>
          <w:sz w:val="28"/>
          <w:szCs w:val="28"/>
          <w:lang w:eastAsia="en-US"/>
        </w:rPr>
        <w:t>Рассмотрение жалоб участников закупок</w:t>
      </w:r>
    </w:p>
    <w:p w14:paraId="48283D5D" w14:textId="77777777" w:rsidR="004204CE" w:rsidRPr="007C3007" w:rsidRDefault="004204CE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F68280A" w14:textId="77777777" w:rsidR="004204CE" w:rsidRPr="003A5CCC" w:rsidRDefault="004204CE" w:rsidP="004204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По  данным  ЕИС  в  разделе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Реестр  жалоб,  плановых  и  внеплановых </w:t>
      </w:r>
    </w:p>
    <w:p w14:paraId="4AD9A7F8" w14:textId="54DD7080" w:rsidR="004204CE" w:rsidRPr="00E237BE" w:rsidRDefault="004204CE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проверок,  их  результатов  и  выданных  предписаний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за  </w:t>
      </w:r>
      <w:r w:rsidR="00D446B4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4A4B8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D446B4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Управление  Федеральной  антимонопольной  службы  по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Амурской области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(далее –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Амур</w:t>
      </w:r>
      <w:r w:rsidR="006B5C9E">
        <w:rPr>
          <w:rFonts w:ascii="Times New Roman" w:eastAsia="Times New Roman" w:hAnsi="Times New Roman"/>
          <w:sz w:val="28"/>
          <w:szCs w:val="28"/>
          <w:lang w:eastAsia="en-US"/>
        </w:rPr>
        <w:t xml:space="preserve">ское УФАС России) поступило </w:t>
      </w:r>
      <w:r w:rsidR="004A4B85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B8283F">
        <w:rPr>
          <w:rFonts w:ascii="Times New Roman" w:eastAsia="Times New Roman" w:hAnsi="Times New Roman"/>
          <w:sz w:val="28"/>
          <w:szCs w:val="28"/>
          <w:lang w:eastAsia="en-US"/>
        </w:rPr>
        <w:t xml:space="preserve"> жалоб</w:t>
      </w:r>
      <w:r w:rsidR="004A4B85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Pr="009D3FA0">
        <w:rPr>
          <w:rFonts w:ascii="Times New Roman" w:eastAsia="Times New Roman" w:hAnsi="Times New Roman"/>
          <w:sz w:val="28"/>
          <w:szCs w:val="28"/>
          <w:lang w:eastAsia="en-US"/>
        </w:rPr>
        <w:t xml:space="preserve">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членов. </w:t>
      </w:r>
    </w:p>
    <w:p w14:paraId="76449821" w14:textId="6F969061" w:rsidR="0095271B" w:rsidRDefault="004204CE" w:rsidP="00B82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>В результате рассмотрения</w:t>
      </w:r>
      <w:r w:rsidR="005F24AE" w:rsidRPr="005F24AE">
        <w:rPr>
          <w:rFonts w:ascii="Times New Roman" w:hAnsi="Times New Roman"/>
          <w:bCs/>
          <w:sz w:val="28"/>
          <w:szCs w:val="28"/>
        </w:rPr>
        <w:t xml:space="preserve"> </w:t>
      </w:r>
      <w:r w:rsidR="005F24AE" w:rsidRPr="000F3274">
        <w:rPr>
          <w:rFonts w:ascii="Times New Roman" w:hAnsi="Times New Roman"/>
          <w:bCs/>
          <w:sz w:val="28"/>
          <w:szCs w:val="28"/>
        </w:rPr>
        <w:t>комиссией УФАС по Амурской области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все 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>жалоб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 признаны необоснованными, </w:t>
      </w:r>
      <w:r w:rsidRPr="009D3FA0">
        <w:rPr>
          <w:rFonts w:ascii="Times New Roman" w:eastAsia="Times New Roman" w:hAnsi="Times New Roman"/>
          <w:sz w:val="28"/>
          <w:szCs w:val="28"/>
          <w:lang w:eastAsia="en-US"/>
        </w:rPr>
        <w:t>что говорит о грамотном подходе к разработке документаций, подготовке технических заданий и обоснований начальн</w:t>
      </w:r>
      <w:r w:rsidR="00332105">
        <w:rPr>
          <w:rFonts w:ascii="Times New Roman" w:eastAsia="Times New Roman" w:hAnsi="Times New Roman"/>
          <w:sz w:val="28"/>
          <w:szCs w:val="28"/>
          <w:lang w:eastAsia="en-US"/>
        </w:rPr>
        <w:t>ых</w:t>
      </w:r>
      <w:r w:rsidRPr="009D3FA0">
        <w:rPr>
          <w:rFonts w:ascii="Times New Roman" w:eastAsia="Times New Roman" w:hAnsi="Times New Roman"/>
          <w:sz w:val="28"/>
          <w:szCs w:val="28"/>
          <w:lang w:eastAsia="en-US"/>
        </w:rPr>
        <w:t xml:space="preserve"> (максимальн</w:t>
      </w:r>
      <w:r w:rsidR="00332105">
        <w:rPr>
          <w:rFonts w:ascii="Times New Roman" w:eastAsia="Times New Roman" w:hAnsi="Times New Roman"/>
          <w:sz w:val="28"/>
          <w:szCs w:val="28"/>
          <w:lang w:eastAsia="en-US"/>
        </w:rPr>
        <w:t>ых</w:t>
      </w:r>
      <w:r w:rsidRPr="009D3FA0">
        <w:rPr>
          <w:rFonts w:ascii="Times New Roman" w:eastAsia="Times New Roman" w:hAnsi="Times New Roman"/>
          <w:sz w:val="28"/>
          <w:szCs w:val="28"/>
          <w:lang w:eastAsia="en-US"/>
        </w:rPr>
        <w:t>) цен контрактов</w:t>
      </w:r>
      <w:r w:rsidR="00E237BE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7928F551" w14:textId="3A7E39C2" w:rsidR="00BC125E" w:rsidRPr="00BC125E" w:rsidRDefault="00FC109C" w:rsidP="00BC125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         </w:t>
      </w:r>
      <w:r w:rsidR="00BC125E">
        <w:rPr>
          <w:rFonts w:ascii="Times New Roman" w:eastAsia="Times New Roman" w:hAnsi="Times New Roman"/>
          <w:sz w:val="28"/>
          <w:szCs w:val="28"/>
          <w:lang w:eastAsia="en-US"/>
        </w:rPr>
        <w:t xml:space="preserve">Все </w:t>
      </w:r>
      <w:r w:rsidR="00BC125E" w:rsidRPr="000F3274">
        <w:rPr>
          <w:rFonts w:ascii="Times New Roman" w:hAnsi="Times New Roman"/>
          <w:bCs/>
          <w:sz w:val="28"/>
          <w:szCs w:val="28"/>
        </w:rPr>
        <w:t>жалоб</w:t>
      </w:r>
      <w:r w:rsidR="00BC125E">
        <w:rPr>
          <w:rFonts w:ascii="Times New Roman" w:hAnsi="Times New Roman"/>
          <w:bCs/>
          <w:sz w:val="28"/>
          <w:szCs w:val="28"/>
        </w:rPr>
        <w:t xml:space="preserve">ы поступили от ИП </w:t>
      </w:r>
      <w:proofErr w:type="spellStart"/>
      <w:r w:rsidR="00BC125E">
        <w:rPr>
          <w:rFonts w:ascii="Times New Roman" w:hAnsi="Times New Roman"/>
          <w:bCs/>
          <w:sz w:val="28"/>
          <w:szCs w:val="28"/>
        </w:rPr>
        <w:t>Оганнисян</w:t>
      </w:r>
      <w:proofErr w:type="spellEnd"/>
      <w:r w:rsidR="00BC125E">
        <w:rPr>
          <w:rFonts w:ascii="Times New Roman" w:hAnsi="Times New Roman"/>
          <w:bCs/>
          <w:sz w:val="28"/>
          <w:szCs w:val="28"/>
        </w:rPr>
        <w:t xml:space="preserve"> Р.О.  на положения </w:t>
      </w:r>
      <w:r w:rsidR="00CD1EB1">
        <w:rPr>
          <w:rFonts w:ascii="Times New Roman" w:hAnsi="Times New Roman"/>
          <w:bCs/>
          <w:sz w:val="28"/>
          <w:szCs w:val="28"/>
        </w:rPr>
        <w:t xml:space="preserve">извещений </w:t>
      </w:r>
      <w:r>
        <w:rPr>
          <w:rFonts w:ascii="Times New Roman" w:hAnsi="Times New Roman"/>
          <w:bCs/>
          <w:sz w:val="28"/>
          <w:szCs w:val="28"/>
        </w:rPr>
        <w:t xml:space="preserve">электронных аукционов, </w:t>
      </w:r>
      <w:r w:rsidRPr="000F3274">
        <w:rPr>
          <w:rFonts w:ascii="Times New Roman" w:hAnsi="Times New Roman"/>
          <w:bCs/>
          <w:sz w:val="28"/>
          <w:szCs w:val="28"/>
        </w:rPr>
        <w:t>выразившееся, по мнению заявителя, в нарушении положений  Закона о контрактной системе</w:t>
      </w:r>
      <w:r>
        <w:rPr>
          <w:rFonts w:ascii="Times New Roman" w:hAnsi="Times New Roman"/>
          <w:bCs/>
          <w:sz w:val="28"/>
          <w:szCs w:val="28"/>
        </w:rPr>
        <w:t>.</w:t>
      </w:r>
      <w:r w:rsidRPr="000F3274">
        <w:rPr>
          <w:rFonts w:ascii="Times New Roman" w:hAnsi="Times New Roman"/>
          <w:bCs/>
          <w:sz w:val="28"/>
          <w:szCs w:val="28"/>
        </w:rPr>
        <w:t xml:space="preserve"> Заявител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0F3274">
        <w:rPr>
          <w:rFonts w:ascii="Times New Roman" w:hAnsi="Times New Roman"/>
          <w:bCs/>
          <w:sz w:val="28"/>
          <w:szCs w:val="28"/>
        </w:rPr>
        <w:t xml:space="preserve">  указал, что </w:t>
      </w:r>
      <w:r w:rsidR="00CD1EB1">
        <w:rPr>
          <w:rFonts w:ascii="Times New Roman" w:hAnsi="Times New Roman"/>
          <w:bCs/>
          <w:sz w:val="28"/>
          <w:szCs w:val="28"/>
        </w:rPr>
        <w:t>извещения</w:t>
      </w:r>
      <w:r w:rsidRPr="00FC109C">
        <w:rPr>
          <w:rFonts w:ascii="Times New Roman" w:hAnsi="Times New Roman"/>
          <w:bCs/>
          <w:sz w:val="28"/>
          <w:szCs w:val="28"/>
        </w:rPr>
        <w:t xml:space="preserve"> </w:t>
      </w:r>
      <w:r w:rsidR="00CD1EB1">
        <w:rPr>
          <w:rFonts w:ascii="Times New Roman" w:hAnsi="Times New Roman"/>
          <w:bCs/>
          <w:sz w:val="28"/>
          <w:szCs w:val="28"/>
        </w:rPr>
        <w:t>электронных</w:t>
      </w:r>
      <w:r w:rsidR="00CD1EB1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аукционов не соответствует требованиям законодательства</w:t>
      </w:r>
      <w:r w:rsidR="00BC125E">
        <w:rPr>
          <w:rFonts w:ascii="Times New Roman" w:hAnsi="Times New Roman"/>
          <w:bCs/>
          <w:sz w:val="28"/>
          <w:szCs w:val="28"/>
        </w:rPr>
        <w:t>:</w:t>
      </w:r>
    </w:p>
    <w:p w14:paraId="2A7D69C2" w14:textId="57C5E9AF" w:rsidR="00BC125E" w:rsidRPr="001401D8" w:rsidRDefault="00E237BE" w:rsidP="004A4B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• </w:t>
      </w:r>
      <w:r w:rsidRPr="000F3274">
        <w:rPr>
          <w:rFonts w:ascii="Times New Roman" w:hAnsi="Times New Roman"/>
          <w:bCs/>
          <w:sz w:val="28"/>
          <w:szCs w:val="28"/>
        </w:rPr>
        <w:t xml:space="preserve">на </w:t>
      </w:r>
      <w:r w:rsidR="00D446B4">
        <w:rPr>
          <w:rFonts w:ascii="Times New Roman" w:hAnsi="Times New Roman"/>
          <w:bCs/>
          <w:sz w:val="28"/>
          <w:szCs w:val="28"/>
        </w:rPr>
        <w:t>в</w:t>
      </w:r>
      <w:r w:rsidR="00D446B4" w:rsidRPr="00D446B4">
        <w:rPr>
          <w:rFonts w:ascii="Times New Roman" w:hAnsi="Times New Roman"/>
          <w:bCs/>
          <w:sz w:val="28"/>
          <w:szCs w:val="28"/>
        </w:rPr>
        <w:t xml:space="preserve">ыполнение работ по </w:t>
      </w:r>
      <w:r w:rsidR="004A4B85">
        <w:rPr>
          <w:rFonts w:ascii="Times New Roman" w:hAnsi="Times New Roman"/>
          <w:bCs/>
          <w:sz w:val="28"/>
          <w:szCs w:val="28"/>
        </w:rPr>
        <w:t>благоустройству дворовых территорий многоквартирных ж</w:t>
      </w:r>
      <w:r w:rsidR="001401D8">
        <w:rPr>
          <w:rFonts w:ascii="Times New Roman" w:hAnsi="Times New Roman"/>
          <w:bCs/>
          <w:sz w:val="28"/>
          <w:szCs w:val="28"/>
        </w:rPr>
        <w:t>илых домов города Благовещенска</w:t>
      </w:r>
      <w:r w:rsidR="006A4528">
        <w:rPr>
          <w:rFonts w:ascii="Times New Roman" w:hAnsi="Times New Roman"/>
          <w:bCs/>
          <w:sz w:val="28"/>
          <w:szCs w:val="28"/>
        </w:rPr>
        <w:t xml:space="preserve"> (2 аукциона)</w:t>
      </w:r>
      <w:r w:rsidR="00FC109C">
        <w:rPr>
          <w:rFonts w:ascii="Times New Roman" w:hAnsi="Times New Roman"/>
          <w:bCs/>
          <w:sz w:val="28"/>
          <w:szCs w:val="28"/>
        </w:rPr>
        <w:t>;</w:t>
      </w:r>
      <w:r w:rsidR="004A4B85" w:rsidRPr="000F3274">
        <w:rPr>
          <w:rFonts w:ascii="Times New Roman" w:hAnsi="Times New Roman"/>
          <w:bCs/>
          <w:sz w:val="28"/>
          <w:szCs w:val="28"/>
        </w:rPr>
        <w:t xml:space="preserve"> </w:t>
      </w:r>
    </w:p>
    <w:p w14:paraId="77D34F9A" w14:textId="0A78F327" w:rsidR="004A4B85" w:rsidRDefault="00FC109C" w:rsidP="004204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="00BC125E" w:rsidRPr="000F3274">
        <w:rPr>
          <w:rFonts w:ascii="Times New Roman" w:eastAsia="Times New Roman" w:hAnsi="Times New Roman"/>
          <w:sz w:val="28"/>
          <w:szCs w:val="28"/>
          <w:lang w:eastAsia="en-US"/>
        </w:rPr>
        <w:t>•</w:t>
      </w:r>
      <w:r w:rsidRPr="00FC109C">
        <w:rPr>
          <w:rFonts w:ascii="Times New Roman" w:hAnsi="Times New Roman"/>
          <w:bCs/>
          <w:sz w:val="28"/>
          <w:szCs w:val="28"/>
        </w:rPr>
        <w:t xml:space="preserve"> </w:t>
      </w:r>
      <w:r w:rsidRPr="000F3274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в</w:t>
      </w:r>
      <w:r w:rsidRPr="00D446B4">
        <w:rPr>
          <w:rFonts w:ascii="Times New Roman" w:hAnsi="Times New Roman"/>
          <w:bCs/>
          <w:sz w:val="28"/>
          <w:szCs w:val="28"/>
        </w:rPr>
        <w:t xml:space="preserve">ыполнение работ по </w:t>
      </w:r>
      <w:r>
        <w:rPr>
          <w:rFonts w:ascii="Times New Roman" w:hAnsi="Times New Roman"/>
          <w:bCs/>
          <w:sz w:val="28"/>
          <w:szCs w:val="28"/>
        </w:rPr>
        <w:t>благоустройству общественной территории</w:t>
      </w:r>
      <w:r w:rsidRPr="00D446B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п</w:t>
      </w:r>
      <w:r w:rsidRPr="00D446B4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Плодопитомник;</w:t>
      </w:r>
    </w:p>
    <w:p w14:paraId="178D8E8E" w14:textId="7B37104A" w:rsidR="00D61038" w:rsidRDefault="00FC109C" w:rsidP="00BC125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• </w:t>
      </w:r>
      <w:r w:rsidRPr="000F3274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в</w:t>
      </w:r>
      <w:r w:rsidRPr="00D446B4">
        <w:rPr>
          <w:rFonts w:ascii="Times New Roman" w:hAnsi="Times New Roman"/>
          <w:bCs/>
          <w:sz w:val="28"/>
          <w:szCs w:val="28"/>
        </w:rPr>
        <w:t>ыполнение работ по</w:t>
      </w:r>
      <w:r w:rsidR="000F3274"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ремонту автомобильной дороги по ул. Горького от ул. Театральная до ул. Лазо.</w:t>
      </w:r>
    </w:p>
    <w:p w14:paraId="5EA2C466" w14:textId="6B8D99B8" w:rsidR="006A4528" w:rsidRDefault="006A4528" w:rsidP="006A45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Все жалобы были признаны </w:t>
      </w:r>
      <w:r w:rsidR="0011669F" w:rsidRPr="000F3274">
        <w:rPr>
          <w:rFonts w:ascii="Times New Roman" w:hAnsi="Times New Roman"/>
          <w:bCs/>
          <w:sz w:val="28"/>
          <w:szCs w:val="28"/>
        </w:rPr>
        <w:t>комиссией УФАС по Амурской области</w:t>
      </w:r>
      <w:r w:rsidR="0011669F"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необоснованными.</w:t>
      </w:r>
    </w:p>
    <w:p w14:paraId="5F574D2A" w14:textId="6CFE17DF" w:rsidR="00763146" w:rsidRDefault="00763146" w:rsidP="0076314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>1 квартале 202</w:t>
      </w:r>
      <w:r w:rsidR="003B37E1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 xml:space="preserve">а </w:t>
      </w:r>
      <w:proofErr w:type="gramStart"/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="00D42D2F" w:rsidRPr="005C64C2">
        <w:rPr>
          <w:rFonts w:ascii="Times New Roman" w:hAnsi="Times New Roman"/>
          <w:bCs/>
          <w:sz w:val="28"/>
          <w:szCs w:val="28"/>
        </w:rPr>
        <w:t>Амурски</w:t>
      </w:r>
      <w:r w:rsidR="00B810C3">
        <w:rPr>
          <w:rFonts w:ascii="Times New Roman" w:hAnsi="Times New Roman"/>
          <w:bCs/>
          <w:sz w:val="28"/>
          <w:szCs w:val="28"/>
        </w:rPr>
        <w:t>й</w:t>
      </w:r>
      <w:proofErr w:type="gramEnd"/>
      <w:r w:rsidR="00D42D2F" w:rsidRPr="005C64C2">
        <w:rPr>
          <w:rFonts w:ascii="Times New Roman" w:hAnsi="Times New Roman"/>
          <w:bCs/>
          <w:sz w:val="28"/>
          <w:szCs w:val="28"/>
        </w:rPr>
        <w:t xml:space="preserve"> УФАС России </w:t>
      </w:r>
      <w:r w:rsidR="003B37E1">
        <w:rPr>
          <w:rFonts w:ascii="Times New Roman" w:eastAsia="Times New Roman" w:hAnsi="Times New Roman"/>
          <w:sz w:val="28"/>
          <w:szCs w:val="28"/>
          <w:lang w:eastAsia="en-US"/>
        </w:rPr>
        <w:t>поступило 5</w:t>
      </w:r>
      <w:r w:rsidR="003B37E1" w:rsidRPr="00B8283F">
        <w:rPr>
          <w:rFonts w:ascii="Times New Roman" w:eastAsia="Times New Roman" w:hAnsi="Times New Roman"/>
          <w:sz w:val="28"/>
          <w:szCs w:val="28"/>
          <w:lang w:eastAsia="en-US"/>
        </w:rPr>
        <w:t xml:space="preserve"> жалоб</w:t>
      </w:r>
      <w:r w:rsidR="003B37E1" w:rsidRPr="009D3FA0">
        <w:rPr>
          <w:rFonts w:ascii="Times New Roman" w:eastAsia="Times New Roman" w:hAnsi="Times New Roman"/>
          <w:sz w:val="28"/>
          <w:szCs w:val="28"/>
          <w:lang w:eastAsia="en-US"/>
        </w:rPr>
        <w:t xml:space="preserve">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</w:t>
      </w:r>
      <w:r w:rsidRPr="00561E0A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3B37E1">
        <w:rPr>
          <w:rFonts w:ascii="Times New Roman" w:eastAsia="Times New Roman" w:hAnsi="Times New Roman"/>
          <w:sz w:val="28"/>
          <w:szCs w:val="28"/>
          <w:lang w:eastAsia="en-US"/>
        </w:rPr>
        <w:t xml:space="preserve"> Все жалобы </w:t>
      </w:r>
      <w:r w:rsidR="006A4528">
        <w:rPr>
          <w:rFonts w:ascii="Times New Roman" w:eastAsia="Times New Roman" w:hAnsi="Times New Roman"/>
          <w:sz w:val="28"/>
          <w:szCs w:val="28"/>
          <w:lang w:eastAsia="en-US"/>
        </w:rPr>
        <w:t xml:space="preserve">также </w:t>
      </w:r>
      <w:r w:rsidR="003B37E1">
        <w:rPr>
          <w:rFonts w:ascii="Times New Roman" w:eastAsia="Times New Roman" w:hAnsi="Times New Roman"/>
          <w:sz w:val="28"/>
          <w:szCs w:val="28"/>
          <w:lang w:eastAsia="en-US"/>
        </w:rPr>
        <w:t>были признаны необоснованными.</w:t>
      </w:r>
    </w:p>
    <w:p w14:paraId="6675EC71" w14:textId="77777777" w:rsidR="008C6F46" w:rsidRDefault="008C6F46" w:rsidP="00C26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28349E0" w14:textId="5401A8F0" w:rsidR="00432B53" w:rsidRPr="00432B53" w:rsidRDefault="005A3A65" w:rsidP="00542A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42A45"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A54042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CA576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.2. </w:t>
      </w:r>
      <w:r w:rsidR="00432B53"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Рассмотрение обращений о согласовании возможности заключения </w:t>
      </w:r>
    </w:p>
    <w:p w14:paraId="5642CFA9" w14:textId="11B60340" w:rsidR="00C05294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>контракта с единственным поставщиком (исполнителем, подрядчиком)</w:t>
      </w:r>
    </w:p>
    <w:p w14:paraId="0EA75ECF" w14:textId="77777777" w:rsidR="00432B53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70FC1F5" w14:textId="73575C95" w:rsidR="007C30D3" w:rsidRDefault="00F01216" w:rsidP="007C30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За отчетный период в управление </w:t>
      </w:r>
      <w:r w:rsidR="00A54042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контроля в сфере закупок и финансов </w:t>
      </w:r>
      <w:r w:rsidR="002D15D2" w:rsidRPr="00491817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="002D15D2" w:rsidRPr="002D15D2">
        <w:rPr>
          <w:rFonts w:ascii="Times New Roman" w:eastAsia="Times New Roman" w:hAnsi="Times New Roman"/>
          <w:sz w:val="28"/>
          <w:szCs w:val="28"/>
        </w:rPr>
        <w:t xml:space="preserve">города Благовещенска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(далее –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управление</w:t>
      </w:r>
      <w:r w:rsidR="002D15D2" w:rsidRP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2D15D2" w:rsidRPr="00F01216">
        <w:rPr>
          <w:rFonts w:ascii="Times New Roman" w:eastAsia="Times New Roman" w:hAnsi="Times New Roman"/>
          <w:sz w:val="28"/>
          <w:szCs w:val="28"/>
          <w:lang w:eastAsia="en-US"/>
        </w:rPr>
        <w:t>онтрол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) 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поступило </w:t>
      </w:r>
      <w:r w:rsidR="005A62DE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обращени</w:t>
      </w:r>
      <w:r w:rsidR="005A62DE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муниципальн</w:t>
      </w:r>
      <w:r w:rsidR="005A62DE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заказчик</w:t>
      </w:r>
      <w:r w:rsidR="005A62DE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 о согласовании заключения контракт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 с единственным поставщиком (подрядчиком, исполнителем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>) в соответствии с Законом о контрактной системе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B1074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56756CA5" w14:textId="77777777" w:rsidR="00B1074F" w:rsidRDefault="00B1074F" w:rsidP="008232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A78CEB" w14:textId="7B306675" w:rsidR="00432B53" w:rsidRPr="00650F2D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3.</w:t>
      </w:r>
      <w:r w:rsidR="007B59BC"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. Результаты внутреннего муниципального финансового контроля в сфере закупок</w:t>
      </w:r>
    </w:p>
    <w:p w14:paraId="0A179B93" w14:textId="77777777" w:rsidR="002D15D2" w:rsidRPr="00650F2D" w:rsidRDefault="002D15D2" w:rsidP="002D15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AF6543" w14:textId="6607645A" w:rsidR="002D15D2" w:rsidRPr="00650F2D" w:rsidRDefault="002D15D2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50F2D">
        <w:rPr>
          <w:rFonts w:ascii="Times New Roman" w:eastAsia="Times New Roman" w:hAnsi="Times New Roman"/>
          <w:sz w:val="28"/>
          <w:szCs w:val="28"/>
        </w:rPr>
        <w:t xml:space="preserve">Управлением контроля за </w:t>
      </w:r>
      <w:r w:rsidR="0058531D">
        <w:rPr>
          <w:rFonts w:ascii="Times New Roman" w:eastAsia="Times New Roman" w:hAnsi="Times New Roman"/>
          <w:sz w:val="28"/>
          <w:szCs w:val="28"/>
        </w:rPr>
        <w:t xml:space="preserve">1 квартал </w:t>
      </w:r>
      <w:r w:rsidRPr="00650F2D">
        <w:rPr>
          <w:rFonts w:ascii="Times New Roman" w:eastAsia="Times New Roman" w:hAnsi="Times New Roman"/>
          <w:sz w:val="28"/>
          <w:szCs w:val="28"/>
        </w:rPr>
        <w:t>202</w:t>
      </w:r>
      <w:r w:rsidR="005A62DE">
        <w:rPr>
          <w:rFonts w:ascii="Times New Roman" w:eastAsia="Times New Roman" w:hAnsi="Times New Roman"/>
          <w:sz w:val="28"/>
          <w:szCs w:val="28"/>
        </w:rPr>
        <w:t>2</w:t>
      </w:r>
      <w:r w:rsidRPr="00650F2D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58531D">
        <w:rPr>
          <w:rFonts w:ascii="Times New Roman" w:eastAsia="Times New Roman" w:hAnsi="Times New Roman"/>
          <w:sz w:val="28"/>
          <w:szCs w:val="28"/>
        </w:rPr>
        <w:t>а</w:t>
      </w:r>
      <w:r w:rsidRPr="00650F2D">
        <w:rPr>
          <w:rFonts w:ascii="Times New Roman" w:eastAsia="Times New Roman" w:hAnsi="Times New Roman"/>
          <w:sz w:val="28"/>
          <w:szCs w:val="28"/>
        </w:rPr>
        <w:t xml:space="preserve"> </w:t>
      </w:r>
      <w:r w:rsidR="006D52AC">
        <w:rPr>
          <w:rFonts w:ascii="Times New Roman" w:eastAsia="Times New Roman" w:hAnsi="Times New Roman"/>
          <w:sz w:val="28"/>
          <w:szCs w:val="28"/>
        </w:rPr>
        <w:t>выполнены</w:t>
      </w:r>
      <w:r w:rsidRPr="00650F2D">
        <w:rPr>
          <w:rFonts w:ascii="Times New Roman" w:eastAsia="Times New Roman" w:hAnsi="Times New Roman"/>
          <w:sz w:val="28"/>
          <w:szCs w:val="28"/>
        </w:rPr>
        <w:t xml:space="preserve"> следующие </w:t>
      </w:r>
      <w:r w:rsidR="0058531D">
        <w:rPr>
          <w:rFonts w:ascii="Times New Roman" w:eastAsia="Times New Roman" w:hAnsi="Times New Roman"/>
          <w:sz w:val="28"/>
          <w:szCs w:val="28"/>
        </w:rPr>
        <w:t>мероприятия</w:t>
      </w:r>
      <w:r w:rsidRPr="00650F2D"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7DBDE310" w14:textId="06B30524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8531D">
        <w:rPr>
          <w:rFonts w:ascii="Times New Roman" w:eastAsia="Times New Roman" w:hAnsi="Times New Roman"/>
          <w:sz w:val="28"/>
          <w:szCs w:val="28"/>
        </w:rPr>
        <w:t xml:space="preserve">Проведено </w:t>
      </w:r>
      <w:r w:rsidR="005A62DE">
        <w:rPr>
          <w:rFonts w:ascii="Times New Roman" w:eastAsia="Times New Roman" w:hAnsi="Times New Roman"/>
          <w:sz w:val="28"/>
          <w:szCs w:val="28"/>
        </w:rPr>
        <w:t>4</w:t>
      </w:r>
      <w:r w:rsidRPr="0058531D">
        <w:rPr>
          <w:rFonts w:ascii="Times New Roman" w:eastAsia="Times New Roman" w:hAnsi="Times New Roman"/>
          <w:sz w:val="28"/>
          <w:szCs w:val="28"/>
        </w:rPr>
        <w:t xml:space="preserve"> пров</w:t>
      </w:r>
      <w:r w:rsidR="005A62DE">
        <w:rPr>
          <w:rFonts w:ascii="Times New Roman" w:eastAsia="Times New Roman" w:hAnsi="Times New Roman"/>
          <w:sz w:val="28"/>
          <w:szCs w:val="28"/>
        </w:rPr>
        <w:t>е</w:t>
      </w:r>
      <w:r w:rsidRPr="0058531D">
        <w:rPr>
          <w:rFonts w:ascii="Times New Roman" w:eastAsia="Times New Roman" w:hAnsi="Times New Roman"/>
          <w:sz w:val="28"/>
          <w:szCs w:val="28"/>
        </w:rPr>
        <w:t>рк</w:t>
      </w:r>
      <w:r w:rsidR="005A62DE">
        <w:rPr>
          <w:rFonts w:ascii="Times New Roman" w:eastAsia="Times New Roman" w:hAnsi="Times New Roman"/>
          <w:sz w:val="28"/>
          <w:szCs w:val="28"/>
        </w:rPr>
        <w:t>и</w:t>
      </w:r>
      <w:r w:rsidRPr="0058531D">
        <w:rPr>
          <w:rFonts w:ascii="Times New Roman" w:eastAsia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Законом о контрактной системе</w:t>
      </w:r>
      <w:r w:rsidRPr="0058531D">
        <w:rPr>
          <w:rFonts w:ascii="Times New Roman" w:eastAsia="Times New Roman" w:hAnsi="Times New Roman"/>
          <w:sz w:val="28"/>
          <w:szCs w:val="28"/>
        </w:rPr>
        <w:t xml:space="preserve">, в том числе: </w:t>
      </w:r>
    </w:p>
    <w:p w14:paraId="78BCDD3D" w14:textId="103C60C1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sz w:val="28"/>
          <w:szCs w:val="28"/>
        </w:rPr>
        <w:t>В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рамках осуществления </w:t>
      </w:r>
      <w:proofErr w:type="gramStart"/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соблюдением законодательства о </w:t>
      </w:r>
      <w:r w:rsidRPr="0058531D">
        <w:rPr>
          <w:rFonts w:ascii="Times New Roman" w:eastAsia="Times New Roman" w:hAnsi="Times New Roman"/>
          <w:sz w:val="28"/>
          <w:szCs w:val="28"/>
        </w:rPr>
        <w:t>контрактной системе в сфере закупок товаров, работ, услуг для обеспечения муниципальных нужд города Благовещенска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проведено:</w:t>
      </w:r>
    </w:p>
    <w:p w14:paraId="008053BE" w14:textId="77777777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- 2 плановые (выездные) проверки;</w:t>
      </w:r>
    </w:p>
    <w:p w14:paraId="561946C3" w14:textId="24CA28B2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5A62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внепланов</w:t>
      </w:r>
      <w:r w:rsidR="005A62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ая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A62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документарная 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проверк</w:t>
      </w:r>
      <w:r w:rsidR="005A62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рамках рассмотрения обращения о согласовании заключения контракта с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динственным поставщиком (подрядчиком, исполнителем)</w:t>
      </w:r>
      <w:r w:rsidRPr="0058531D">
        <w:rPr>
          <w:rFonts w:ascii="Times New Roman" w:eastAsia="Times New Roman" w:hAnsi="Times New Roman"/>
          <w:sz w:val="28"/>
          <w:szCs w:val="28"/>
        </w:rPr>
        <w:t>.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2BC7D29" w14:textId="77777777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результатам плановых проверок были выявлены следующие нарушения: </w:t>
      </w:r>
    </w:p>
    <w:p w14:paraId="10DDA51F" w14:textId="77777777" w:rsidR="002A16D8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заполнение плана-графика с нарушением требований законодательства;</w:t>
      </w:r>
    </w:p>
    <w:p w14:paraId="341A566D" w14:textId="6B2EF373" w:rsidR="0058531D" w:rsidRDefault="002A16D8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утверждение документации и размещение извещений с нарушением требований законодательства;</w:t>
      </w:r>
    </w:p>
    <w:p w14:paraId="0509FCAC" w14:textId="5FF4DB49" w:rsidR="002A16D8" w:rsidRDefault="002A16D8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заключение контракта с превышением доведенных лимитов бюджетных обязательств;</w:t>
      </w:r>
    </w:p>
    <w:p w14:paraId="6DE40731" w14:textId="28780546" w:rsidR="002A16D8" w:rsidRDefault="002A16D8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- превышение годового объема закупок у единственного </w:t>
      </w: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>поставщик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 xml:space="preserve"> (подрядчик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>, исполнител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предусмотренного пунктами 4 и 5 </w:t>
      </w: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>част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и</w:t>
      </w: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1</w:t>
      </w: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статьи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93</w:t>
      </w: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Закона о контрактной системе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</w:p>
    <w:p w14:paraId="2201571F" w14:textId="4056A616" w:rsidR="002A16D8" w:rsidRDefault="002A16D8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- в контрактах, заключенных по формуле цены с указанием максимальной цена контракта, неправомерно предусматриваются случаи изменения цены контракта;</w:t>
      </w:r>
    </w:p>
    <w:p w14:paraId="572E8224" w14:textId="2E438B5A" w:rsidR="002A16D8" w:rsidRDefault="002A16D8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- заключение контракта без предоставления соответствующего условиям закупки обеспечения исполнения контракта;</w:t>
      </w:r>
    </w:p>
    <w:p w14:paraId="4CFC4225" w14:textId="19E42F71" w:rsidR="002A16D8" w:rsidRDefault="002A16D8" w:rsidP="002A16D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нарушение срока направления проекта контракта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победителю электронного аукциона;</w:t>
      </w:r>
    </w:p>
    <w:p w14:paraId="61FCBD64" w14:textId="24DE2D64" w:rsidR="002A16D8" w:rsidRDefault="002A16D8" w:rsidP="002A16D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снижение цены контракта (цены единицы товара, работы, услуги) при заключении не соответствует предложению победителя;</w:t>
      </w:r>
    </w:p>
    <w:p w14:paraId="6FA442A5" w14:textId="1C205CEB" w:rsidR="002A16D8" w:rsidRDefault="002A16D8" w:rsidP="002A16D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нарушение срок</w:t>
      </w:r>
      <w:r w:rsidR="000E42F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ов размещения документов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реестр</w:t>
      </w:r>
      <w:r w:rsidR="000E42F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контрактов</w:t>
      </w:r>
      <w:r w:rsidR="000E42F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а также 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E42F5"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размещение </w:t>
      </w:r>
      <w:proofErr w:type="gramStart"/>
      <w:r w:rsidR="000E42F5"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недостоверной</w:t>
      </w:r>
      <w:proofErr w:type="gramEnd"/>
      <w:r w:rsidR="000E42F5"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(неполной, некорректной) 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информации </w:t>
      </w:r>
      <w:r w:rsidR="000E42F5"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реестр</w:t>
      </w:r>
      <w:r w:rsidR="000E42F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0E42F5"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контрактов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2099514E" w14:textId="5A0760D2" w:rsidR="000E42F5" w:rsidRDefault="000E42F5" w:rsidP="002A16D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несвоевременный возврат денежных средств, предоставленных поставщиком в качестве обеспечения исполнения контракта;</w:t>
      </w:r>
    </w:p>
    <w:p w14:paraId="14DA117D" w14:textId="2BE60E52" w:rsidR="00FA7933" w:rsidRPr="0058531D" w:rsidRDefault="00FA7933" w:rsidP="002A16D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подписание заказчиком документов о приемке без предоставления подрядчиками обеспечения гарантийных обязательств.</w:t>
      </w:r>
    </w:p>
    <w:p w14:paraId="0F5919A8" w14:textId="72FD35E3" w:rsidR="0058531D" w:rsidRDefault="0058531D" w:rsidP="003D0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>По результатам внепланов</w:t>
      </w:r>
      <w:r w:rsidR="003D0B08">
        <w:rPr>
          <w:rFonts w:ascii="Times New Roman" w:eastAsiaTheme="minorHAnsi" w:hAnsi="Times New Roman"/>
          <w:sz w:val="28"/>
          <w:szCs w:val="28"/>
          <w:lang w:eastAsia="en-US"/>
        </w:rPr>
        <w:t xml:space="preserve">ой </w:t>
      </w: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>проверк</w:t>
      </w:r>
      <w:r w:rsidR="003D0B0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D0B08">
        <w:rPr>
          <w:rFonts w:ascii="Times New Roman" w:eastAsiaTheme="minorHAnsi" w:hAnsi="Times New Roman"/>
          <w:sz w:val="28"/>
          <w:szCs w:val="28"/>
          <w:lang w:eastAsia="en-US"/>
        </w:rPr>
        <w:t xml:space="preserve">рассмотрено </w:t>
      </w: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>обращени</w:t>
      </w:r>
      <w:r w:rsidR="003D0B08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 xml:space="preserve"> о согласовании заключения контракт</w:t>
      </w:r>
      <w:r w:rsidR="003D0B0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 xml:space="preserve"> с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>динственным поставщиком (подрядчиком, исполнителем) и выдан</w:t>
      </w:r>
      <w:r w:rsidR="003D0B08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заключени</w:t>
      </w:r>
      <w:r w:rsidR="003D0B08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 xml:space="preserve"> о согласовании.</w:t>
      </w:r>
    </w:p>
    <w:p w14:paraId="77093BC6" w14:textId="5F74CDE7" w:rsidR="003D0B08" w:rsidRPr="0058531D" w:rsidRDefault="003D0B08" w:rsidP="003D0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531D">
        <w:rPr>
          <w:rFonts w:ascii="Times New Roman" w:eastAsiaTheme="minorEastAsia" w:hAnsi="Times New Roman"/>
          <w:sz w:val="28"/>
          <w:szCs w:val="24"/>
        </w:rPr>
        <w:t xml:space="preserve">По результатам проведенных </w:t>
      </w:r>
      <w:r>
        <w:rPr>
          <w:rFonts w:ascii="Times New Roman" w:eastAsiaTheme="minorEastAsia" w:hAnsi="Times New Roman"/>
          <w:sz w:val="28"/>
          <w:szCs w:val="24"/>
        </w:rPr>
        <w:t xml:space="preserve">плановых </w:t>
      </w:r>
      <w:r w:rsidRPr="0058531D">
        <w:rPr>
          <w:rFonts w:ascii="Times New Roman" w:eastAsiaTheme="minorEastAsia" w:hAnsi="Times New Roman"/>
          <w:sz w:val="28"/>
          <w:szCs w:val="24"/>
        </w:rPr>
        <w:t xml:space="preserve">проверок </w:t>
      </w:r>
      <w:r>
        <w:rPr>
          <w:rFonts w:ascii="Times New Roman" w:eastAsiaTheme="minorEastAsia" w:hAnsi="Times New Roman"/>
          <w:sz w:val="28"/>
          <w:szCs w:val="24"/>
        </w:rPr>
        <w:t xml:space="preserve">двум заказчикам выданы </w:t>
      </w:r>
      <w:r w:rsidRPr="0058531D">
        <w:rPr>
          <w:rFonts w:ascii="Times New Roman" w:eastAsiaTheme="minorEastAsia" w:hAnsi="Times New Roman"/>
          <w:sz w:val="28"/>
          <w:szCs w:val="24"/>
        </w:rPr>
        <w:t>предписания</w:t>
      </w:r>
      <w:r>
        <w:rPr>
          <w:rFonts w:ascii="Times New Roman" w:eastAsiaTheme="minorEastAsia" w:hAnsi="Times New Roman"/>
          <w:sz w:val="28"/>
          <w:szCs w:val="24"/>
        </w:rPr>
        <w:t>, срок исполнения которых не наступил.</w:t>
      </w:r>
    </w:p>
    <w:p w14:paraId="6839FA86" w14:textId="0CB86215" w:rsidR="0058531D" w:rsidRPr="0058531D" w:rsidRDefault="0058531D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рамках осуществления внутреннего муниципального финансового контроля в отношении закупок товаров, работ, услуг проведены 2 плановые </w:t>
      </w:r>
      <w:r w:rsidR="003D0B08">
        <w:rPr>
          <w:rFonts w:ascii="Times New Roman" w:eastAsia="Times New Roman" w:hAnsi="Times New Roman"/>
          <w:sz w:val="28"/>
          <w:szCs w:val="28"/>
          <w:shd w:val="clear" w:color="auto" w:fill="FFFFFF"/>
        </w:rPr>
        <w:t>(</w:t>
      </w: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>выездные</w:t>
      </w:r>
      <w:r w:rsidR="003D0B08">
        <w:rPr>
          <w:rFonts w:ascii="Times New Roman" w:eastAsia="Times New Roman" w:hAnsi="Times New Roman"/>
          <w:sz w:val="28"/>
          <w:szCs w:val="28"/>
          <w:shd w:val="clear" w:color="auto" w:fill="FFFFFF"/>
        </w:rPr>
        <w:t>)</w:t>
      </w: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проверки.</w:t>
      </w:r>
      <w:r w:rsidR="003D0B0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Внеплановые проверки в 1 квартале 2022 года не проводились.</w:t>
      </w:r>
    </w:p>
    <w:p w14:paraId="134CE53D" w14:textId="4A377D86" w:rsidR="0058531D" w:rsidRPr="0058531D" w:rsidRDefault="003D0B08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Основные нарушения по проверкам</w:t>
      </w:r>
      <w:r w:rsidR="0058531D"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0803009F" w14:textId="6ED7C4B0" w:rsidR="0058531D" w:rsidRDefault="0058531D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несоблюдение утвержденных нормативов цены  при осуществлении закупки;</w:t>
      </w:r>
    </w:p>
    <w:p w14:paraId="66A18321" w14:textId="277C8BF6" w:rsidR="00633514" w:rsidRDefault="00633514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нарушение сроков оплаты, установленных контрактами;</w:t>
      </w:r>
    </w:p>
    <w:p w14:paraId="5D30781B" w14:textId="225B638E" w:rsidR="00633514" w:rsidRDefault="00633514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неисполнение заказчиком обязанности по направлению требования об уплате неустойки (пени, штрафа) за нарушение условий контракта;</w:t>
      </w:r>
    </w:p>
    <w:p w14:paraId="2A0FB6C5" w14:textId="66EC3585" w:rsidR="00633514" w:rsidRDefault="00633514" w:rsidP="006335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направление  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поставщик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(подрядчик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исполнител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требования об уплате одновременно пени и  штрафа в случае просрочки исполнения обязательств по контракту при отсутствии других нарушений;</w:t>
      </w:r>
    </w:p>
    <w:p w14:paraId="0ECE0B2F" w14:textId="0C51829D" w:rsidR="00633514" w:rsidRDefault="00633514" w:rsidP="006335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несоответствие актов сдачи-приемки работ условиям контрактов и фактически выполненному объему работ;</w:t>
      </w:r>
    </w:p>
    <w:p w14:paraId="225AB153" w14:textId="310F1E0B" w:rsidR="00633514" w:rsidRDefault="00633514" w:rsidP="006335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неправомерные приемка и оплата товаров, работ, услуг, которые отсутствуют в контракте;</w:t>
      </w:r>
    </w:p>
    <w:p w14:paraId="763B94B9" w14:textId="41CD346E" w:rsidR="0058531D" w:rsidRPr="0058531D" w:rsidRDefault="0058531D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заключение дополнительных соглашений об изменении видов и объем</w:t>
      </w:r>
      <w:r w:rsidR="00633514">
        <w:rPr>
          <w:rFonts w:ascii="Times New Roman" w:eastAsia="Times New Roman" w:hAnsi="Times New Roman"/>
          <w:sz w:val="28"/>
          <w:szCs w:val="28"/>
          <w:shd w:val="clear" w:color="auto" w:fill="FFFFFF"/>
        </w:rPr>
        <w:t>а</w:t>
      </w: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633514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поставляемого товара по отдельной позиции более чем на 10%</w:t>
      </w: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14:paraId="4F2B245F" w14:textId="7C808196" w:rsidR="00391069" w:rsidRDefault="00977787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Срок </w:t>
      </w:r>
      <w:r>
        <w:rPr>
          <w:rFonts w:ascii="TimesNewRomanPSMT" w:hAnsi="TimesNewRomanPSMT" w:cs="TimesNewRomanPSMT"/>
          <w:sz w:val="28"/>
          <w:szCs w:val="28"/>
        </w:rPr>
        <w:t>принятия решений по результатам проверок (о наличии или об отсутствии</w:t>
      </w:r>
      <w:r w:rsidRPr="0097778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оснований для направления представления и (или) предписания объекту</w:t>
      </w:r>
      <w:r w:rsidRPr="0097778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контроля, для направления информации в правоохранительные органы, </w:t>
      </w:r>
      <w:r>
        <w:rPr>
          <w:rFonts w:ascii="TimesNewRomanPSMT" w:hAnsi="TimesNewRomanPSMT" w:cs="TimesNewRomanPSMT"/>
          <w:sz w:val="28"/>
          <w:szCs w:val="28"/>
        </w:rPr>
        <w:lastRenderedPageBreak/>
        <w:t>органы прокуратуры и иные государственные (муниципальные) органы и др.) не наступил</w:t>
      </w:r>
      <w:r w:rsidR="003F2188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14:paraId="73B69518" w14:textId="77777777" w:rsidR="005A62DE" w:rsidRDefault="005A62DE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3E82B0A1" w14:textId="77777777" w:rsidR="005A62DE" w:rsidRDefault="005A62DE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sectPr w:rsidR="005A62DE" w:rsidSect="00B72C5D">
      <w:headerReference w:type="default" r:id="rId17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C8448" w14:textId="77777777" w:rsidR="00C55A90" w:rsidRDefault="00C55A90" w:rsidP="00060BC4">
      <w:pPr>
        <w:spacing w:after="0" w:line="240" w:lineRule="auto"/>
      </w:pPr>
      <w:r>
        <w:separator/>
      </w:r>
    </w:p>
  </w:endnote>
  <w:endnote w:type="continuationSeparator" w:id="0">
    <w:p w14:paraId="630FB8B8" w14:textId="77777777" w:rsidR="00C55A90" w:rsidRDefault="00C55A90" w:rsidP="0006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1EC5E" w14:textId="77777777" w:rsidR="00C55A90" w:rsidRDefault="00C55A90" w:rsidP="00060BC4">
      <w:pPr>
        <w:spacing w:after="0" w:line="240" w:lineRule="auto"/>
      </w:pPr>
      <w:r>
        <w:separator/>
      </w:r>
    </w:p>
  </w:footnote>
  <w:footnote w:type="continuationSeparator" w:id="0">
    <w:p w14:paraId="75333EFE" w14:textId="77777777" w:rsidR="00C55A90" w:rsidRDefault="00C55A90" w:rsidP="00060BC4">
      <w:pPr>
        <w:spacing w:after="0" w:line="240" w:lineRule="auto"/>
      </w:pPr>
      <w:r>
        <w:continuationSeparator/>
      </w:r>
    </w:p>
  </w:footnote>
  <w:footnote w:id="1">
    <w:p w14:paraId="477DAA80" w14:textId="77777777" w:rsidR="005A62DE" w:rsidRDefault="005A62DE" w:rsidP="003C659A">
      <w:pPr>
        <w:pStyle w:val="af7"/>
      </w:pPr>
      <w:r>
        <w:rPr>
          <w:rStyle w:val="af9"/>
        </w:rPr>
        <w:footnoteRef/>
      </w:r>
      <w:r>
        <w:t xml:space="preserve"> «Индекс одной заявки» - это показатель, рассчитываемый как отношение количества процедур закупок с одной поданной заявкой на участие к общему количеству закупок за отчетный период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2445"/>
      <w:docPartObj>
        <w:docPartGallery w:val="Page Numbers (Top of Page)"/>
        <w:docPartUnique/>
      </w:docPartObj>
    </w:sdtPr>
    <w:sdtEndPr/>
    <w:sdtContent>
      <w:p w14:paraId="60AF8CE4" w14:textId="2631707F" w:rsidR="005A62DE" w:rsidRDefault="005A62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EB1">
          <w:rPr>
            <w:noProof/>
          </w:rPr>
          <w:t>17</w:t>
        </w:r>
        <w:r>
          <w:fldChar w:fldCharType="end"/>
        </w:r>
      </w:p>
    </w:sdtContent>
  </w:sdt>
  <w:p w14:paraId="3F849BBC" w14:textId="77777777" w:rsidR="005A62DE" w:rsidRDefault="005A62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D6A"/>
    <w:multiLevelType w:val="hybridMultilevel"/>
    <w:tmpl w:val="7E1E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84E4E"/>
    <w:multiLevelType w:val="hybridMultilevel"/>
    <w:tmpl w:val="1062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969A6"/>
    <w:multiLevelType w:val="hybridMultilevel"/>
    <w:tmpl w:val="8D2C3A76"/>
    <w:lvl w:ilvl="0" w:tplc="F81E3C60">
      <w:numFmt w:val="bullet"/>
      <w:lvlText w:val="•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E0C38"/>
    <w:multiLevelType w:val="hybridMultilevel"/>
    <w:tmpl w:val="4B6A9A88"/>
    <w:lvl w:ilvl="0" w:tplc="E8A0D9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596BCE"/>
    <w:multiLevelType w:val="hybridMultilevel"/>
    <w:tmpl w:val="3E6E889C"/>
    <w:lvl w:ilvl="0" w:tplc="854AC5F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7387B3C"/>
    <w:multiLevelType w:val="hybridMultilevel"/>
    <w:tmpl w:val="B888F288"/>
    <w:lvl w:ilvl="0" w:tplc="CE60B8F2">
      <w:numFmt w:val="bullet"/>
      <w:lvlText w:val="•"/>
      <w:lvlJc w:val="left"/>
      <w:pPr>
        <w:ind w:left="1144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831B34"/>
    <w:multiLevelType w:val="hybridMultilevel"/>
    <w:tmpl w:val="AF1EBDB8"/>
    <w:lvl w:ilvl="0" w:tplc="BE0A0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2F605B"/>
    <w:multiLevelType w:val="multilevel"/>
    <w:tmpl w:val="D1762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A8A0DDC"/>
    <w:multiLevelType w:val="hybridMultilevel"/>
    <w:tmpl w:val="F0D6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7E0531"/>
    <w:multiLevelType w:val="hybridMultilevel"/>
    <w:tmpl w:val="C48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32656A"/>
    <w:multiLevelType w:val="multilevel"/>
    <w:tmpl w:val="586822B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11">
    <w:nsid w:val="4AAA0F86"/>
    <w:multiLevelType w:val="multilevel"/>
    <w:tmpl w:val="7654DB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D1355A"/>
    <w:multiLevelType w:val="hybridMultilevel"/>
    <w:tmpl w:val="0C28C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47B39"/>
    <w:multiLevelType w:val="hybridMultilevel"/>
    <w:tmpl w:val="D528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33762B"/>
    <w:multiLevelType w:val="hybridMultilevel"/>
    <w:tmpl w:val="F3CEA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A742E0"/>
    <w:multiLevelType w:val="hybridMultilevel"/>
    <w:tmpl w:val="6120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0"/>
  </w:num>
  <w:num w:numId="5">
    <w:abstractNumId w:val="1"/>
  </w:num>
  <w:num w:numId="6">
    <w:abstractNumId w:val="8"/>
  </w:num>
  <w:num w:numId="7">
    <w:abstractNumId w:val="15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8E"/>
    <w:rsid w:val="000008B7"/>
    <w:rsid w:val="00004253"/>
    <w:rsid w:val="00004652"/>
    <w:rsid w:val="0000523A"/>
    <w:rsid w:val="000052CE"/>
    <w:rsid w:val="000055E9"/>
    <w:rsid w:val="00006016"/>
    <w:rsid w:val="00006881"/>
    <w:rsid w:val="0000763A"/>
    <w:rsid w:val="00010AE8"/>
    <w:rsid w:val="00012266"/>
    <w:rsid w:val="0001337F"/>
    <w:rsid w:val="00016839"/>
    <w:rsid w:val="00016A83"/>
    <w:rsid w:val="00017C31"/>
    <w:rsid w:val="000200B6"/>
    <w:rsid w:val="00021C00"/>
    <w:rsid w:val="00022DD9"/>
    <w:rsid w:val="00023872"/>
    <w:rsid w:val="00026912"/>
    <w:rsid w:val="00026F75"/>
    <w:rsid w:val="0003040E"/>
    <w:rsid w:val="00031ACC"/>
    <w:rsid w:val="00031C21"/>
    <w:rsid w:val="00032DC6"/>
    <w:rsid w:val="00034F98"/>
    <w:rsid w:val="000362A1"/>
    <w:rsid w:val="00036B8D"/>
    <w:rsid w:val="00037B5F"/>
    <w:rsid w:val="00037CAD"/>
    <w:rsid w:val="00043FA4"/>
    <w:rsid w:val="000459CC"/>
    <w:rsid w:val="0005012A"/>
    <w:rsid w:val="00050255"/>
    <w:rsid w:val="00051263"/>
    <w:rsid w:val="0005184E"/>
    <w:rsid w:val="0005548B"/>
    <w:rsid w:val="000559B3"/>
    <w:rsid w:val="00056298"/>
    <w:rsid w:val="00056AFD"/>
    <w:rsid w:val="00060BC4"/>
    <w:rsid w:val="00060C41"/>
    <w:rsid w:val="0006613E"/>
    <w:rsid w:val="000715AE"/>
    <w:rsid w:val="00074D8C"/>
    <w:rsid w:val="00075901"/>
    <w:rsid w:val="00081E93"/>
    <w:rsid w:val="0008284B"/>
    <w:rsid w:val="00083F73"/>
    <w:rsid w:val="000870D8"/>
    <w:rsid w:val="00087C99"/>
    <w:rsid w:val="00090457"/>
    <w:rsid w:val="00093468"/>
    <w:rsid w:val="000937B1"/>
    <w:rsid w:val="000942D3"/>
    <w:rsid w:val="000973A5"/>
    <w:rsid w:val="000A040F"/>
    <w:rsid w:val="000A07EB"/>
    <w:rsid w:val="000A24DF"/>
    <w:rsid w:val="000A2A08"/>
    <w:rsid w:val="000A523D"/>
    <w:rsid w:val="000A7563"/>
    <w:rsid w:val="000B2478"/>
    <w:rsid w:val="000B41CB"/>
    <w:rsid w:val="000B7E72"/>
    <w:rsid w:val="000C1962"/>
    <w:rsid w:val="000C3AA3"/>
    <w:rsid w:val="000D210D"/>
    <w:rsid w:val="000D2A69"/>
    <w:rsid w:val="000D4ED7"/>
    <w:rsid w:val="000D5451"/>
    <w:rsid w:val="000D6310"/>
    <w:rsid w:val="000D6F19"/>
    <w:rsid w:val="000D70F1"/>
    <w:rsid w:val="000E1259"/>
    <w:rsid w:val="000E12FA"/>
    <w:rsid w:val="000E393D"/>
    <w:rsid w:val="000E42F5"/>
    <w:rsid w:val="000E501A"/>
    <w:rsid w:val="000E652B"/>
    <w:rsid w:val="000E7F02"/>
    <w:rsid w:val="000F044C"/>
    <w:rsid w:val="000F09BE"/>
    <w:rsid w:val="000F0C9A"/>
    <w:rsid w:val="000F135C"/>
    <w:rsid w:val="000F239C"/>
    <w:rsid w:val="000F3274"/>
    <w:rsid w:val="000F3852"/>
    <w:rsid w:val="000F590A"/>
    <w:rsid w:val="000F7516"/>
    <w:rsid w:val="000F7DC5"/>
    <w:rsid w:val="001013E2"/>
    <w:rsid w:val="0010277A"/>
    <w:rsid w:val="0010481E"/>
    <w:rsid w:val="0010511E"/>
    <w:rsid w:val="001060B4"/>
    <w:rsid w:val="00106475"/>
    <w:rsid w:val="00106DD8"/>
    <w:rsid w:val="00110430"/>
    <w:rsid w:val="0011282B"/>
    <w:rsid w:val="00112E09"/>
    <w:rsid w:val="00113F82"/>
    <w:rsid w:val="0011669F"/>
    <w:rsid w:val="00116EDE"/>
    <w:rsid w:val="001174E3"/>
    <w:rsid w:val="0011775C"/>
    <w:rsid w:val="00117E8D"/>
    <w:rsid w:val="001217B5"/>
    <w:rsid w:val="001230D4"/>
    <w:rsid w:val="001308A4"/>
    <w:rsid w:val="00132081"/>
    <w:rsid w:val="00132402"/>
    <w:rsid w:val="00134870"/>
    <w:rsid w:val="00136C6A"/>
    <w:rsid w:val="001401D8"/>
    <w:rsid w:val="001431A3"/>
    <w:rsid w:val="00146BDA"/>
    <w:rsid w:val="00146CBD"/>
    <w:rsid w:val="00150037"/>
    <w:rsid w:val="001505D9"/>
    <w:rsid w:val="00150638"/>
    <w:rsid w:val="00153718"/>
    <w:rsid w:val="00154918"/>
    <w:rsid w:val="001553DB"/>
    <w:rsid w:val="00155918"/>
    <w:rsid w:val="00156379"/>
    <w:rsid w:val="00156930"/>
    <w:rsid w:val="001569A7"/>
    <w:rsid w:val="001572FA"/>
    <w:rsid w:val="001576FD"/>
    <w:rsid w:val="0016005A"/>
    <w:rsid w:val="001610FD"/>
    <w:rsid w:val="00162343"/>
    <w:rsid w:val="00163EA6"/>
    <w:rsid w:val="00164CBA"/>
    <w:rsid w:val="001658AD"/>
    <w:rsid w:val="001668E6"/>
    <w:rsid w:val="00167026"/>
    <w:rsid w:val="00167145"/>
    <w:rsid w:val="00170566"/>
    <w:rsid w:val="00171123"/>
    <w:rsid w:val="0017589B"/>
    <w:rsid w:val="0017604B"/>
    <w:rsid w:val="001804CA"/>
    <w:rsid w:val="00180C0C"/>
    <w:rsid w:val="0018159C"/>
    <w:rsid w:val="00181B00"/>
    <w:rsid w:val="00182595"/>
    <w:rsid w:val="0018277D"/>
    <w:rsid w:val="00185FC7"/>
    <w:rsid w:val="00186EE9"/>
    <w:rsid w:val="00187681"/>
    <w:rsid w:val="00187800"/>
    <w:rsid w:val="0019100A"/>
    <w:rsid w:val="00191569"/>
    <w:rsid w:val="0019296E"/>
    <w:rsid w:val="00192B1B"/>
    <w:rsid w:val="00192D85"/>
    <w:rsid w:val="00193342"/>
    <w:rsid w:val="001A05EF"/>
    <w:rsid w:val="001A1BDD"/>
    <w:rsid w:val="001A461E"/>
    <w:rsid w:val="001A4B1E"/>
    <w:rsid w:val="001A4C91"/>
    <w:rsid w:val="001A5DF8"/>
    <w:rsid w:val="001A60CA"/>
    <w:rsid w:val="001B13D6"/>
    <w:rsid w:val="001B1471"/>
    <w:rsid w:val="001B44C4"/>
    <w:rsid w:val="001B49C0"/>
    <w:rsid w:val="001B7295"/>
    <w:rsid w:val="001B76B8"/>
    <w:rsid w:val="001C0201"/>
    <w:rsid w:val="001C02AE"/>
    <w:rsid w:val="001C46EC"/>
    <w:rsid w:val="001D0F0F"/>
    <w:rsid w:val="001D2572"/>
    <w:rsid w:val="001D25E1"/>
    <w:rsid w:val="001D2DD4"/>
    <w:rsid w:val="001D3F03"/>
    <w:rsid w:val="001D41F4"/>
    <w:rsid w:val="001D4266"/>
    <w:rsid w:val="001D5102"/>
    <w:rsid w:val="001D5156"/>
    <w:rsid w:val="001D5714"/>
    <w:rsid w:val="001D5746"/>
    <w:rsid w:val="001D6360"/>
    <w:rsid w:val="001D6E0C"/>
    <w:rsid w:val="001D74EA"/>
    <w:rsid w:val="001E1CEF"/>
    <w:rsid w:val="001E201C"/>
    <w:rsid w:val="001F01AE"/>
    <w:rsid w:val="001F3AA1"/>
    <w:rsid w:val="001F3D87"/>
    <w:rsid w:val="001F708E"/>
    <w:rsid w:val="00202590"/>
    <w:rsid w:val="00202E9F"/>
    <w:rsid w:val="00203110"/>
    <w:rsid w:val="00203390"/>
    <w:rsid w:val="00204757"/>
    <w:rsid w:val="002056AE"/>
    <w:rsid w:val="00207336"/>
    <w:rsid w:val="002101F6"/>
    <w:rsid w:val="002110D4"/>
    <w:rsid w:val="00211BA3"/>
    <w:rsid w:val="00212F80"/>
    <w:rsid w:val="0021353E"/>
    <w:rsid w:val="00216E71"/>
    <w:rsid w:val="002208A2"/>
    <w:rsid w:val="00226A99"/>
    <w:rsid w:val="00226C36"/>
    <w:rsid w:val="002274C5"/>
    <w:rsid w:val="00230CC8"/>
    <w:rsid w:val="00230FE7"/>
    <w:rsid w:val="00231BD0"/>
    <w:rsid w:val="00231C90"/>
    <w:rsid w:val="00231CB0"/>
    <w:rsid w:val="0023328B"/>
    <w:rsid w:val="00243B7B"/>
    <w:rsid w:val="00245DAA"/>
    <w:rsid w:val="0025059B"/>
    <w:rsid w:val="0025274D"/>
    <w:rsid w:val="0025277C"/>
    <w:rsid w:val="002528B6"/>
    <w:rsid w:val="0025344E"/>
    <w:rsid w:val="00254C15"/>
    <w:rsid w:val="00255DDB"/>
    <w:rsid w:val="00256C85"/>
    <w:rsid w:val="002608D5"/>
    <w:rsid w:val="0026141F"/>
    <w:rsid w:val="00261A1D"/>
    <w:rsid w:val="0026279D"/>
    <w:rsid w:val="00262A5A"/>
    <w:rsid w:val="002630F3"/>
    <w:rsid w:val="00263646"/>
    <w:rsid w:val="00263764"/>
    <w:rsid w:val="002650F8"/>
    <w:rsid w:val="00265F49"/>
    <w:rsid w:val="002665A9"/>
    <w:rsid w:val="00266E8D"/>
    <w:rsid w:val="00267556"/>
    <w:rsid w:val="002717AA"/>
    <w:rsid w:val="00271BC0"/>
    <w:rsid w:val="00271CE1"/>
    <w:rsid w:val="00274852"/>
    <w:rsid w:val="00274D12"/>
    <w:rsid w:val="00275E2C"/>
    <w:rsid w:val="00276A00"/>
    <w:rsid w:val="00276DAA"/>
    <w:rsid w:val="00281391"/>
    <w:rsid w:val="00283777"/>
    <w:rsid w:val="0028566D"/>
    <w:rsid w:val="00285C20"/>
    <w:rsid w:val="00286941"/>
    <w:rsid w:val="00286A42"/>
    <w:rsid w:val="00286EDF"/>
    <w:rsid w:val="002874EC"/>
    <w:rsid w:val="002924F0"/>
    <w:rsid w:val="00293EA0"/>
    <w:rsid w:val="00296684"/>
    <w:rsid w:val="00296C47"/>
    <w:rsid w:val="002A11F0"/>
    <w:rsid w:val="002A16D8"/>
    <w:rsid w:val="002A1912"/>
    <w:rsid w:val="002A1B17"/>
    <w:rsid w:val="002A2162"/>
    <w:rsid w:val="002A5FAE"/>
    <w:rsid w:val="002A602C"/>
    <w:rsid w:val="002A69D9"/>
    <w:rsid w:val="002A7514"/>
    <w:rsid w:val="002A7780"/>
    <w:rsid w:val="002B0865"/>
    <w:rsid w:val="002B0DBB"/>
    <w:rsid w:val="002B2136"/>
    <w:rsid w:val="002B2446"/>
    <w:rsid w:val="002B52FA"/>
    <w:rsid w:val="002B70D3"/>
    <w:rsid w:val="002C1B12"/>
    <w:rsid w:val="002C515A"/>
    <w:rsid w:val="002C572C"/>
    <w:rsid w:val="002C7518"/>
    <w:rsid w:val="002D0C8C"/>
    <w:rsid w:val="002D0EF6"/>
    <w:rsid w:val="002D13A1"/>
    <w:rsid w:val="002D15D2"/>
    <w:rsid w:val="002D2940"/>
    <w:rsid w:val="002D2B20"/>
    <w:rsid w:val="002D66D7"/>
    <w:rsid w:val="002E3245"/>
    <w:rsid w:val="002E3465"/>
    <w:rsid w:val="002E4926"/>
    <w:rsid w:val="002E5911"/>
    <w:rsid w:val="002E6819"/>
    <w:rsid w:val="002E7E34"/>
    <w:rsid w:val="002F1715"/>
    <w:rsid w:val="002F181C"/>
    <w:rsid w:val="002F28C7"/>
    <w:rsid w:val="002F481C"/>
    <w:rsid w:val="002F4BD5"/>
    <w:rsid w:val="002F50E9"/>
    <w:rsid w:val="002F56D3"/>
    <w:rsid w:val="002F5C15"/>
    <w:rsid w:val="002F64A5"/>
    <w:rsid w:val="002F68C8"/>
    <w:rsid w:val="002F7931"/>
    <w:rsid w:val="00300B04"/>
    <w:rsid w:val="003011F1"/>
    <w:rsid w:val="00301F6A"/>
    <w:rsid w:val="003033B7"/>
    <w:rsid w:val="00303971"/>
    <w:rsid w:val="00305369"/>
    <w:rsid w:val="00307CC5"/>
    <w:rsid w:val="00307D7C"/>
    <w:rsid w:val="0031052E"/>
    <w:rsid w:val="00313AC0"/>
    <w:rsid w:val="0031490B"/>
    <w:rsid w:val="00314D2F"/>
    <w:rsid w:val="00316D12"/>
    <w:rsid w:val="0032184B"/>
    <w:rsid w:val="00321EA1"/>
    <w:rsid w:val="00321FEE"/>
    <w:rsid w:val="003230EC"/>
    <w:rsid w:val="00323AE1"/>
    <w:rsid w:val="00323DD4"/>
    <w:rsid w:val="0032454F"/>
    <w:rsid w:val="00330F5F"/>
    <w:rsid w:val="00331173"/>
    <w:rsid w:val="00331279"/>
    <w:rsid w:val="003312BB"/>
    <w:rsid w:val="0033177C"/>
    <w:rsid w:val="00331CFE"/>
    <w:rsid w:val="00332105"/>
    <w:rsid w:val="00332EEB"/>
    <w:rsid w:val="003333F4"/>
    <w:rsid w:val="0033355E"/>
    <w:rsid w:val="0033427D"/>
    <w:rsid w:val="00340C21"/>
    <w:rsid w:val="0034409B"/>
    <w:rsid w:val="00345ADF"/>
    <w:rsid w:val="003465CF"/>
    <w:rsid w:val="0035136B"/>
    <w:rsid w:val="0035306E"/>
    <w:rsid w:val="003533B8"/>
    <w:rsid w:val="0035378B"/>
    <w:rsid w:val="00355F52"/>
    <w:rsid w:val="003577E1"/>
    <w:rsid w:val="003608F2"/>
    <w:rsid w:val="00360979"/>
    <w:rsid w:val="00363487"/>
    <w:rsid w:val="00366110"/>
    <w:rsid w:val="003663FA"/>
    <w:rsid w:val="00366B7F"/>
    <w:rsid w:val="003678EC"/>
    <w:rsid w:val="00372E77"/>
    <w:rsid w:val="0037360B"/>
    <w:rsid w:val="00373C32"/>
    <w:rsid w:val="00375F8E"/>
    <w:rsid w:val="0037680A"/>
    <w:rsid w:val="0037784A"/>
    <w:rsid w:val="003807FC"/>
    <w:rsid w:val="00381039"/>
    <w:rsid w:val="00381BCA"/>
    <w:rsid w:val="0038282B"/>
    <w:rsid w:val="003835D6"/>
    <w:rsid w:val="003844F5"/>
    <w:rsid w:val="00385580"/>
    <w:rsid w:val="0038596C"/>
    <w:rsid w:val="00386AB4"/>
    <w:rsid w:val="00390D3E"/>
    <w:rsid w:val="00391069"/>
    <w:rsid w:val="003912A3"/>
    <w:rsid w:val="00393E7B"/>
    <w:rsid w:val="00394109"/>
    <w:rsid w:val="00395520"/>
    <w:rsid w:val="003971C9"/>
    <w:rsid w:val="003A2B69"/>
    <w:rsid w:val="003A470F"/>
    <w:rsid w:val="003A5CCC"/>
    <w:rsid w:val="003A5D32"/>
    <w:rsid w:val="003A7493"/>
    <w:rsid w:val="003A7B6B"/>
    <w:rsid w:val="003A7FBB"/>
    <w:rsid w:val="003B131C"/>
    <w:rsid w:val="003B1B3D"/>
    <w:rsid w:val="003B2F92"/>
    <w:rsid w:val="003B32D2"/>
    <w:rsid w:val="003B37E1"/>
    <w:rsid w:val="003B54BF"/>
    <w:rsid w:val="003B689C"/>
    <w:rsid w:val="003B7153"/>
    <w:rsid w:val="003B7377"/>
    <w:rsid w:val="003B782C"/>
    <w:rsid w:val="003B7AC4"/>
    <w:rsid w:val="003C0C7D"/>
    <w:rsid w:val="003C0FFA"/>
    <w:rsid w:val="003C377F"/>
    <w:rsid w:val="003C3F65"/>
    <w:rsid w:val="003C4357"/>
    <w:rsid w:val="003C5CA5"/>
    <w:rsid w:val="003C64ED"/>
    <w:rsid w:val="003C659A"/>
    <w:rsid w:val="003D06B3"/>
    <w:rsid w:val="003D0B08"/>
    <w:rsid w:val="003D1DC3"/>
    <w:rsid w:val="003D2641"/>
    <w:rsid w:val="003D2890"/>
    <w:rsid w:val="003D5C93"/>
    <w:rsid w:val="003D759B"/>
    <w:rsid w:val="003E0789"/>
    <w:rsid w:val="003E3B8F"/>
    <w:rsid w:val="003E6C21"/>
    <w:rsid w:val="003F0206"/>
    <w:rsid w:val="003F16EB"/>
    <w:rsid w:val="003F2188"/>
    <w:rsid w:val="003F2859"/>
    <w:rsid w:val="003F4077"/>
    <w:rsid w:val="003F4CCE"/>
    <w:rsid w:val="003F5631"/>
    <w:rsid w:val="003F627F"/>
    <w:rsid w:val="003F6951"/>
    <w:rsid w:val="003F6E2D"/>
    <w:rsid w:val="003F7872"/>
    <w:rsid w:val="0040237D"/>
    <w:rsid w:val="00404948"/>
    <w:rsid w:val="00405B41"/>
    <w:rsid w:val="00406C49"/>
    <w:rsid w:val="004071C9"/>
    <w:rsid w:val="0040762C"/>
    <w:rsid w:val="00407D3D"/>
    <w:rsid w:val="00410F34"/>
    <w:rsid w:val="00411BAC"/>
    <w:rsid w:val="00411C28"/>
    <w:rsid w:val="004126C3"/>
    <w:rsid w:val="00416839"/>
    <w:rsid w:val="004204CE"/>
    <w:rsid w:val="00421C80"/>
    <w:rsid w:val="00422D40"/>
    <w:rsid w:val="00422D89"/>
    <w:rsid w:val="00424C93"/>
    <w:rsid w:val="00425828"/>
    <w:rsid w:val="00427972"/>
    <w:rsid w:val="00431297"/>
    <w:rsid w:val="004316C9"/>
    <w:rsid w:val="00432B53"/>
    <w:rsid w:val="004334E1"/>
    <w:rsid w:val="00433F04"/>
    <w:rsid w:val="004346D3"/>
    <w:rsid w:val="00434892"/>
    <w:rsid w:val="0043675D"/>
    <w:rsid w:val="004377B3"/>
    <w:rsid w:val="0044037E"/>
    <w:rsid w:val="0044230B"/>
    <w:rsid w:val="00443583"/>
    <w:rsid w:val="00443806"/>
    <w:rsid w:val="004461CE"/>
    <w:rsid w:val="0045223B"/>
    <w:rsid w:val="0045244B"/>
    <w:rsid w:val="00452D54"/>
    <w:rsid w:val="00454CBA"/>
    <w:rsid w:val="00456231"/>
    <w:rsid w:val="0045638B"/>
    <w:rsid w:val="004568A5"/>
    <w:rsid w:val="00457095"/>
    <w:rsid w:val="00457136"/>
    <w:rsid w:val="0045751C"/>
    <w:rsid w:val="00457D08"/>
    <w:rsid w:val="00461A21"/>
    <w:rsid w:val="00463080"/>
    <w:rsid w:val="00465A17"/>
    <w:rsid w:val="004668E6"/>
    <w:rsid w:val="0047313B"/>
    <w:rsid w:val="0047447F"/>
    <w:rsid w:val="0048012D"/>
    <w:rsid w:val="00482A39"/>
    <w:rsid w:val="00483F8B"/>
    <w:rsid w:val="00484273"/>
    <w:rsid w:val="00485F13"/>
    <w:rsid w:val="00486630"/>
    <w:rsid w:val="00486BED"/>
    <w:rsid w:val="0048761A"/>
    <w:rsid w:val="00487B14"/>
    <w:rsid w:val="0049008E"/>
    <w:rsid w:val="004901D7"/>
    <w:rsid w:val="00490F1E"/>
    <w:rsid w:val="004911A6"/>
    <w:rsid w:val="0049210F"/>
    <w:rsid w:val="00492AF2"/>
    <w:rsid w:val="004943B3"/>
    <w:rsid w:val="00495F25"/>
    <w:rsid w:val="004A04D4"/>
    <w:rsid w:val="004A0C9C"/>
    <w:rsid w:val="004A1D74"/>
    <w:rsid w:val="004A21C0"/>
    <w:rsid w:val="004A40A0"/>
    <w:rsid w:val="004A4B85"/>
    <w:rsid w:val="004A54A5"/>
    <w:rsid w:val="004A5EDD"/>
    <w:rsid w:val="004A6110"/>
    <w:rsid w:val="004A6B7F"/>
    <w:rsid w:val="004A7327"/>
    <w:rsid w:val="004A7851"/>
    <w:rsid w:val="004A7EF5"/>
    <w:rsid w:val="004A7F5A"/>
    <w:rsid w:val="004B0350"/>
    <w:rsid w:val="004B072D"/>
    <w:rsid w:val="004B11DC"/>
    <w:rsid w:val="004B2B03"/>
    <w:rsid w:val="004B5000"/>
    <w:rsid w:val="004B5180"/>
    <w:rsid w:val="004B5749"/>
    <w:rsid w:val="004B60E4"/>
    <w:rsid w:val="004C0CAC"/>
    <w:rsid w:val="004C158B"/>
    <w:rsid w:val="004C3D4F"/>
    <w:rsid w:val="004C463A"/>
    <w:rsid w:val="004D05F2"/>
    <w:rsid w:val="004D2D02"/>
    <w:rsid w:val="004D3607"/>
    <w:rsid w:val="004D4602"/>
    <w:rsid w:val="004D4750"/>
    <w:rsid w:val="004D503D"/>
    <w:rsid w:val="004D5B9A"/>
    <w:rsid w:val="004E01F0"/>
    <w:rsid w:val="004E1408"/>
    <w:rsid w:val="004E1615"/>
    <w:rsid w:val="004E18D2"/>
    <w:rsid w:val="004E2888"/>
    <w:rsid w:val="004E34EE"/>
    <w:rsid w:val="004E4359"/>
    <w:rsid w:val="004F0017"/>
    <w:rsid w:val="004F0094"/>
    <w:rsid w:val="004F1D85"/>
    <w:rsid w:val="004F2148"/>
    <w:rsid w:val="004F216A"/>
    <w:rsid w:val="004F4E6A"/>
    <w:rsid w:val="004F53C1"/>
    <w:rsid w:val="004F6055"/>
    <w:rsid w:val="004F60DE"/>
    <w:rsid w:val="004F718E"/>
    <w:rsid w:val="004F74EC"/>
    <w:rsid w:val="004F75DF"/>
    <w:rsid w:val="004F77D5"/>
    <w:rsid w:val="004F7EBB"/>
    <w:rsid w:val="005007FE"/>
    <w:rsid w:val="00502205"/>
    <w:rsid w:val="00503757"/>
    <w:rsid w:val="00510888"/>
    <w:rsid w:val="00511C7D"/>
    <w:rsid w:val="005141A9"/>
    <w:rsid w:val="00514655"/>
    <w:rsid w:val="00514E13"/>
    <w:rsid w:val="00514FDF"/>
    <w:rsid w:val="00515B41"/>
    <w:rsid w:val="0051675A"/>
    <w:rsid w:val="00516BCA"/>
    <w:rsid w:val="00517516"/>
    <w:rsid w:val="0051784E"/>
    <w:rsid w:val="005179F5"/>
    <w:rsid w:val="00517E97"/>
    <w:rsid w:val="005203CA"/>
    <w:rsid w:val="0052278F"/>
    <w:rsid w:val="005228A4"/>
    <w:rsid w:val="00523210"/>
    <w:rsid w:val="00524C96"/>
    <w:rsid w:val="00524E3E"/>
    <w:rsid w:val="00527370"/>
    <w:rsid w:val="00527ED5"/>
    <w:rsid w:val="0053115A"/>
    <w:rsid w:val="00532B0D"/>
    <w:rsid w:val="00534069"/>
    <w:rsid w:val="00536799"/>
    <w:rsid w:val="00540020"/>
    <w:rsid w:val="005407BF"/>
    <w:rsid w:val="00541CBA"/>
    <w:rsid w:val="00542A45"/>
    <w:rsid w:val="0054394A"/>
    <w:rsid w:val="005443C0"/>
    <w:rsid w:val="00544C33"/>
    <w:rsid w:val="00546852"/>
    <w:rsid w:val="00552CAC"/>
    <w:rsid w:val="00553863"/>
    <w:rsid w:val="00553CDF"/>
    <w:rsid w:val="00555203"/>
    <w:rsid w:val="005561C6"/>
    <w:rsid w:val="00556DC3"/>
    <w:rsid w:val="00561E0A"/>
    <w:rsid w:val="005621B9"/>
    <w:rsid w:val="005640D5"/>
    <w:rsid w:val="00564B37"/>
    <w:rsid w:val="00566CA8"/>
    <w:rsid w:val="0056728E"/>
    <w:rsid w:val="00567623"/>
    <w:rsid w:val="00567F6F"/>
    <w:rsid w:val="0057126A"/>
    <w:rsid w:val="0057326B"/>
    <w:rsid w:val="005741AA"/>
    <w:rsid w:val="00574AA7"/>
    <w:rsid w:val="005753CE"/>
    <w:rsid w:val="005767DA"/>
    <w:rsid w:val="00576A93"/>
    <w:rsid w:val="00576F42"/>
    <w:rsid w:val="00577865"/>
    <w:rsid w:val="00577909"/>
    <w:rsid w:val="00581726"/>
    <w:rsid w:val="00582AE4"/>
    <w:rsid w:val="00583008"/>
    <w:rsid w:val="005834A9"/>
    <w:rsid w:val="00583819"/>
    <w:rsid w:val="0058531D"/>
    <w:rsid w:val="00585742"/>
    <w:rsid w:val="00585AF3"/>
    <w:rsid w:val="005861AC"/>
    <w:rsid w:val="00587076"/>
    <w:rsid w:val="00587583"/>
    <w:rsid w:val="005900F9"/>
    <w:rsid w:val="00591DD2"/>
    <w:rsid w:val="0059209E"/>
    <w:rsid w:val="005921B8"/>
    <w:rsid w:val="00593FD4"/>
    <w:rsid w:val="00594C65"/>
    <w:rsid w:val="005968E3"/>
    <w:rsid w:val="005A068B"/>
    <w:rsid w:val="005A0BDB"/>
    <w:rsid w:val="005A1D52"/>
    <w:rsid w:val="005A27C1"/>
    <w:rsid w:val="005A319E"/>
    <w:rsid w:val="005A3A65"/>
    <w:rsid w:val="005A405A"/>
    <w:rsid w:val="005A4D82"/>
    <w:rsid w:val="005A4F25"/>
    <w:rsid w:val="005A5710"/>
    <w:rsid w:val="005A58FB"/>
    <w:rsid w:val="005A62DE"/>
    <w:rsid w:val="005B1180"/>
    <w:rsid w:val="005B3466"/>
    <w:rsid w:val="005B3AC8"/>
    <w:rsid w:val="005B4617"/>
    <w:rsid w:val="005B4793"/>
    <w:rsid w:val="005B66FF"/>
    <w:rsid w:val="005C1577"/>
    <w:rsid w:val="005C307F"/>
    <w:rsid w:val="005C3375"/>
    <w:rsid w:val="005C64C2"/>
    <w:rsid w:val="005C74E0"/>
    <w:rsid w:val="005D0FF9"/>
    <w:rsid w:val="005D1D83"/>
    <w:rsid w:val="005D5228"/>
    <w:rsid w:val="005D5496"/>
    <w:rsid w:val="005D688B"/>
    <w:rsid w:val="005D6E34"/>
    <w:rsid w:val="005E1DB0"/>
    <w:rsid w:val="005E20AD"/>
    <w:rsid w:val="005E2CFB"/>
    <w:rsid w:val="005E382C"/>
    <w:rsid w:val="005E38B8"/>
    <w:rsid w:val="005E3EA0"/>
    <w:rsid w:val="005E4761"/>
    <w:rsid w:val="005E6021"/>
    <w:rsid w:val="005E6293"/>
    <w:rsid w:val="005E6932"/>
    <w:rsid w:val="005E7396"/>
    <w:rsid w:val="005F0784"/>
    <w:rsid w:val="005F0BDA"/>
    <w:rsid w:val="005F0C56"/>
    <w:rsid w:val="005F0EDC"/>
    <w:rsid w:val="005F1227"/>
    <w:rsid w:val="005F24AE"/>
    <w:rsid w:val="005F5090"/>
    <w:rsid w:val="005F5C31"/>
    <w:rsid w:val="005F724B"/>
    <w:rsid w:val="005F735B"/>
    <w:rsid w:val="006019EA"/>
    <w:rsid w:val="00602BB4"/>
    <w:rsid w:val="00604A43"/>
    <w:rsid w:val="0060620F"/>
    <w:rsid w:val="00611F2D"/>
    <w:rsid w:val="0061201E"/>
    <w:rsid w:val="00612DB9"/>
    <w:rsid w:val="00612E90"/>
    <w:rsid w:val="006135A9"/>
    <w:rsid w:val="0061403E"/>
    <w:rsid w:val="00616156"/>
    <w:rsid w:val="0061747B"/>
    <w:rsid w:val="0061749A"/>
    <w:rsid w:val="0062095C"/>
    <w:rsid w:val="006223F8"/>
    <w:rsid w:val="0062353B"/>
    <w:rsid w:val="006241F5"/>
    <w:rsid w:val="00624B58"/>
    <w:rsid w:val="00626CFF"/>
    <w:rsid w:val="00627CB5"/>
    <w:rsid w:val="00632684"/>
    <w:rsid w:val="00632EEC"/>
    <w:rsid w:val="00633514"/>
    <w:rsid w:val="00635F15"/>
    <w:rsid w:val="006375F2"/>
    <w:rsid w:val="0063783A"/>
    <w:rsid w:val="006379DB"/>
    <w:rsid w:val="006404EC"/>
    <w:rsid w:val="00641932"/>
    <w:rsid w:val="00644C66"/>
    <w:rsid w:val="00645DB5"/>
    <w:rsid w:val="0065002A"/>
    <w:rsid w:val="00650F2D"/>
    <w:rsid w:val="0065330A"/>
    <w:rsid w:val="00653E16"/>
    <w:rsid w:val="006558B0"/>
    <w:rsid w:val="00657916"/>
    <w:rsid w:val="00657B2F"/>
    <w:rsid w:val="006613BF"/>
    <w:rsid w:val="00663F35"/>
    <w:rsid w:val="0066457E"/>
    <w:rsid w:val="00666959"/>
    <w:rsid w:val="006752F4"/>
    <w:rsid w:val="006764FD"/>
    <w:rsid w:val="006768F2"/>
    <w:rsid w:val="00676E06"/>
    <w:rsid w:val="00680D39"/>
    <w:rsid w:val="0068103F"/>
    <w:rsid w:val="0068188E"/>
    <w:rsid w:val="00682562"/>
    <w:rsid w:val="006826C6"/>
    <w:rsid w:val="0068645D"/>
    <w:rsid w:val="00690243"/>
    <w:rsid w:val="00692620"/>
    <w:rsid w:val="0069464C"/>
    <w:rsid w:val="006948D2"/>
    <w:rsid w:val="006951F5"/>
    <w:rsid w:val="006952B7"/>
    <w:rsid w:val="0069646E"/>
    <w:rsid w:val="006A0C87"/>
    <w:rsid w:val="006A123D"/>
    <w:rsid w:val="006A363E"/>
    <w:rsid w:val="006A3E7D"/>
    <w:rsid w:val="006A3F62"/>
    <w:rsid w:val="006A4528"/>
    <w:rsid w:val="006A6572"/>
    <w:rsid w:val="006A6DA9"/>
    <w:rsid w:val="006B02E3"/>
    <w:rsid w:val="006B0A40"/>
    <w:rsid w:val="006B0E64"/>
    <w:rsid w:val="006B5C9E"/>
    <w:rsid w:val="006B7215"/>
    <w:rsid w:val="006C0011"/>
    <w:rsid w:val="006C1D8F"/>
    <w:rsid w:val="006C2377"/>
    <w:rsid w:val="006C5CC8"/>
    <w:rsid w:val="006D0747"/>
    <w:rsid w:val="006D10AF"/>
    <w:rsid w:val="006D131B"/>
    <w:rsid w:val="006D18F5"/>
    <w:rsid w:val="006D2B21"/>
    <w:rsid w:val="006D345A"/>
    <w:rsid w:val="006D4CA8"/>
    <w:rsid w:val="006D52AC"/>
    <w:rsid w:val="006D5D31"/>
    <w:rsid w:val="006D7BC8"/>
    <w:rsid w:val="006E32FF"/>
    <w:rsid w:val="006E33EC"/>
    <w:rsid w:val="006E396B"/>
    <w:rsid w:val="006E44CB"/>
    <w:rsid w:val="006E50EF"/>
    <w:rsid w:val="006E59C4"/>
    <w:rsid w:val="006E7F1C"/>
    <w:rsid w:val="006F08AA"/>
    <w:rsid w:val="006F08E0"/>
    <w:rsid w:val="006F12F4"/>
    <w:rsid w:val="006F2F7D"/>
    <w:rsid w:val="006F69C9"/>
    <w:rsid w:val="007022E5"/>
    <w:rsid w:val="00702D8C"/>
    <w:rsid w:val="007047E6"/>
    <w:rsid w:val="00705483"/>
    <w:rsid w:val="007068B7"/>
    <w:rsid w:val="00706E30"/>
    <w:rsid w:val="007074AA"/>
    <w:rsid w:val="0071197A"/>
    <w:rsid w:val="00711F14"/>
    <w:rsid w:val="007129B6"/>
    <w:rsid w:val="00712CD0"/>
    <w:rsid w:val="00713D33"/>
    <w:rsid w:val="00714669"/>
    <w:rsid w:val="0071517E"/>
    <w:rsid w:val="0071540D"/>
    <w:rsid w:val="00715BE0"/>
    <w:rsid w:val="0071734D"/>
    <w:rsid w:val="00717402"/>
    <w:rsid w:val="007212B4"/>
    <w:rsid w:val="00721890"/>
    <w:rsid w:val="00721D27"/>
    <w:rsid w:val="00723A29"/>
    <w:rsid w:val="00725150"/>
    <w:rsid w:val="00725928"/>
    <w:rsid w:val="0072640C"/>
    <w:rsid w:val="00726FED"/>
    <w:rsid w:val="00727644"/>
    <w:rsid w:val="00727687"/>
    <w:rsid w:val="0073037B"/>
    <w:rsid w:val="007321EE"/>
    <w:rsid w:val="0073430F"/>
    <w:rsid w:val="007365D7"/>
    <w:rsid w:val="00737058"/>
    <w:rsid w:val="00737BC0"/>
    <w:rsid w:val="0074486D"/>
    <w:rsid w:val="00744F5A"/>
    <w:rsid w:val="0075431F"/>
    <w:rsid w:val="007549AE"/>
    <w:rsid w:val="00755085"/>
    <w:rsid w:val="007554FA"/>
    <w:rsid w:val="00755939"/>
    <w:rsid w:val="00756691"/>
    <w:rsid w:val="0075769C"/>
    <w:rsid w:val="007608C4"/>
    <w:rsid w:val="00760900"/>
    <w:rsid w:val="007610D4"/>
    <w:rsid w:val="00761433"/>
    <w:rsid w:val="00763146"/>
    <w:rsid w:val="00765D7B"/>
    <w:rsid w:val="0077108E"/>
    <w:rsid w:val="007710D0"/>
    <w:rsid w:val="0077110B"/>
    <w:rsid w:val="00771B83"/>
    <w:rsid w:val="0077252A"/>
    <w:rsid w:val="007743A4"/>
    <w:rsid w:val="00775962"/>
    <w:rsid w:val="0078175C"/>
    <w:rsid w:val="0078480B"/>
    <w:rsid w:val="00784DDB"/>
    <w:rsid w:val="007852EA"/>
    <w:rsid w:val="007855D6"/>
    <w:rsid w:val="00785BBB"/>
    <w:rsid w:val="00787719"/>
    <w:rsid w:val="00790380"/>
    <w:rsid w:val="00790A40"/>
    <w:rsid w:val="00791E97"/>
    <w:rsid w:val="007943E3"/>
    <w:rsid w:val="007952E1"/>
    <w:rsid w:val="00795521"/>
    <w:rsid w:val="00795B65"/>
    <w:rsid w:val="007962C5"/>
    <w:rsid w:val="00796B6C"/>
    <w:rsid w:val="007A1CAB"/>
    <w:rsid w:val="007A2231"/>
    <w:rsid w:val="007A52B4"/>
    <w:rsid w:val="007A5D01"/>
    <w:rsid w:val="007A656B"/>
    <w:rsid w:val="007A7154"/>
    <w:rsid w:val="007B03EE"/>
    <w:rsid w:val="007B1FD7"/>
    <w:rsid w:val="007B2470"/>
    <w:rsid w:val="007B26D9"/>
    <w:rsid w:val="007B4497"/>
    <w:rsid w:val="007B580B"/>
    <w:rsid w:val="007B59BC"/>
    <w:rsid w:val="007B7B51"/>
    <w:rsid w:val="007C0D36"/>
    <w:rsid w:val="007C1A91"/>
    <w:rsid w:val="007C1C20"/>
    <w:rsid w:val="007C2448"/>
    <w:rsid w:val="007C3007"/>
    <w:rsid w:val="007C30D3"/>
    <w:rsid w:val="007C348F"/>
    <w:rsid w:val="007C48FA"/>
    <w:rsid w:val="007C4A53"/>
    <w:rsid w:val="007C564D"/>
    <w:rsid w:val="007C5A65"/>
    <w:rsid w:val="007C66A0"/>
    <w:rsid w:val="007D1248"/>
    <w:rsid w:val="007D21FA"/>
    <w:rsid w:val="007D3B90"/>
    <w:rsid w:val="007D3D05"/>
    <w:rsid w:val="007D5B42"/>
    <w:rsid w:val="007E025C"/>
    <w:rsid w:val="007E2D74"/>
    <w:rsid w:val="007E3B3D"/>
    <w:rsid w:val="007E5EF8"/>
    <w:rsid w:val="007E7C02"/>
    <w:rsid w:val="007E7FDA"/>
    <w:rsid w:val="007F2EF5"/>
    <w:rsid w:val="007F34CA"/>
    <w:rsid w:val="007F6C85"/>
    <w:rsid w:val="007F7B6E"/>
    <w:rsid w:val="00800DE6"/>
    <w:rsid w:val="00801B55"/>
    <w:rsid w:val="00803919"/>
    <w:rsid w:val="00805285"/>
    <w:rsid w:val="008076F9"/>
    <w:rsid w:val="00810B15"/>
    <w:rsid w:val="00813A4D"/>
    <w:rsid w:val="008149B3"/>
    <w:rsid w:val="00817AED"/>
    <w:rsid w:val="00817B04"/>
    <w:rsid w:val="00821037"/>
    <w:rsid w:val="00821044"/>
    <w:rsid w:val="00822600"/>
    <w:rsid w:val="00823158"/>
    <w:rsid w:val="008231CC"/>
    <w:rsid w:val="008232D3"/>
    <w:rsid w:val="00823AD3"/>
    <w:rsid w:val="0083016E"/>
    <w:rsid w:val="008312D0"/>
    <w:rsid w:val="00833F24"/>
    <w:rsid w:val="00834CB7"/>
    <w:rsid w:val="00840D3D"/>
    <w:rsid w:val="00841399"/>
    <w:rsid w:val="00841515"/>
    <w:rsid w:val="008442A0"/>
    <w:rsid w:val="0084468D"/>
    <w:rsid w:val="0084690F"/>
    <w:rsid w:val="008469A0"/>
    <w:rsid w:val="008516DD"/>
    <w:rsid w:val="00852B28"/>
    <w:rsid w:val="00854198"/>
    <w:rsid w:val="00854B0C"/>
    <w:rsid w:val="00854BD3"/>
    <w:rsid w:val="00854C2D"/>
    <w:rsid w:val="00854FDB"/>
    <w:rsid w:val="00857F86"/>
    <w:rsid w:val="0086203F"/>
    <w:rsid w:val="00863208"/>
    <w:rsid w:val="00864B7C"/>
    <w:rsid w:val="00864E17"/>
    <w:rsid w:val="00865B0F"/>
    <w:rsid w:val="00867384"/>
    <w:rsid w:val="00867EF8"/>
    <w:rsid w:val="0087227D"/>
    <w:rsid w:val="00873F0D"/>
    <w:rsid w:val="00875C08"/>
    <w:rsid w:val="00877880"/>
    <w:rsid w:val="008813BA"/>
    <w:rsid w:val="00881796"/>
    <w:rsid w:val="0088211B"/>
    <w:rsid w:val="00883D94"/>
    <w:rsid w:val="0088689F"/>
    <w:rsid w:val="00887706"/>
    <w:rsid w:val="00890AA8"/>
    <w:rsid w:val="00890DD8"/>
    <w:rsid w:val="00893686"/>
    <w:rsid w:val="00893D4F"/>
    <w:rsid w:val="00894982"/>
    <w:rsid w:val="00895770"/>
    <w:rsid w:val="00897A39"/>
    <w:rsid w:val="008A0326"/>
    <w:rsid w:val="008A1B1E"/>
    <w:rsid w:val="008A1DC2"/>
    <w:rsid w:val="008A2182"/>
    <w:rsid w:val="008A3056"/>
    <w:rsid w:val="008A40BF"/>
    <w:rsid w:val="008B00BA"/>
    <w:rsid w:val="008B0203"/>
    <w:rsid w:val="008B381E"/>
    <w:rsid w:val="008B4648"/>
    <w:rsid w:val="008B6897"/>
    <w:rsid w:val="008C10D2"/>
    <w:rsid w:val="008C152B"/>
    <w:rsid w:val="008C163F"/>
    <w:rsid w:val="008C1AFC"/>
    <w:rsid w:val="008C1F01"/>
    <w:rsid w:val="008C235B"/>
    <w:rsid w:val="008C29C8"/>
    <w:rsid w:val="008C4675"/>
    <w:rsid w:val="008C5457"/>
    <w:rsid w:val="008C67C4"/>
    <w:rsid w:val="008C6F46"/>
    <w:rsid w:val="008C7C00"/>
    <w:rsid w:val="008D16F3"/>
    <w:rsid w:val="008D2100"/>
    <w:rsid w:val="008D464F"/>
    <w:rsid w:val="008D67A2"/>
    <w:rsid w:val="008D7841"/>
    <w:rsid w:val="008E007E"/>
    <w:rsid w:val="008E26C8"/>
    <w:rsid w:val="008E300B"/>
    <w:rsid w:val="008E51BC"/>
    <w:rsid w:val="008E56EF"/>
    <w:rsid w:val="008E7646"/>
    <w:rsid w:val="008F01B2"/>
    <w:rsid w:val="008F055F"/>
    <w:rsid w:val="008F113F"/>
    <w:rsid w:val="008F1906"/>
    <w:rsid w:val="008F1B35"/>
    <w:rsid w:val="008F229F"/>
    <w:rsid w:val="008F2F48"/>
    <w:rsid w:val="008F4B11"/>
    <w:rsid w:val="008F5631"/>
    <w:rsid w:val="008F76EC"/>
    <w:rsid w:val="00903622"/>
    <w:rsid w:val="0090471B"/>
    <w:rsid w:val="00905143"/>
    <w:rsid w:val="00905A71"/>
    <w:rsid w:val="00907A01"/>
    <w:rsid w:val="009142F9"/>
    <w:rsid w:val="00915647"/>
    <w:rsid w:val="009202E4"/>
    <w:rsid w:val="00920FE1"/>
    <w:rsid w:val="00922BF7"/>
    <w:rsid w:val="00922EAE"/>
    <w:rsid w:val="00922FF7"/>
    <w:rsid w:val="00924CE9"/>
    <w:rsid w:val="00925089"/>
    <w:rsid w:val="0092511B"/>
    <w:rsid w:val="0092631D"/>
    <w:rsid w:val="00930D22"/>
    <w:rsid w:val="00931544"/>
    <w:rsid w:val="00933D20"/>
    <w:rsid w:val="00935B05"/>
    <w:rsid w:val="00936367"/>
    <w:rsid w:val="00937053"/>
    <w:rsid w:val="009371B4"/>
    <w:rsid w:val="00937F0F"/>
    <w:rsid w:val="009416C8"/>
    <w:rsid w:val="00943EE7"/>
    <w:rsid w:val="00944B23"/>
    <w:rsid w:val="00946A21"/>
    <w:rsid w:val="00947A7F"/>
    <w:rsid w:val="009509D5"/>
    <w:rsid w:val="00951AD9"/>
    <w:rsid w:val="0095239D"/>
    <w:rsid w:val="0095271B"/>
    <w:rsid w:val="00952FCE"/>
    <w:rsid w:val="00953B3F"/>
    <w:rsid w:val="00956866"/>
    <w:rsid w:val="009568D6"/>
    <w:rsid w:val="00956F97"/>
    <w:rsid w:val="009574B9"/>
    <w:rsid w:val="00957579"/>
    <w:rsid w:val="00957B13"/>
    <w:rsid w:val="00957CEA"/>
    <w:rsid w:val="00960D02"/>
    <w:rsid w:val="0096282B"/>
    <w:rsid w:val="00964EEA"/>
    <w:rsid w:val="00965BE8"/>
    <w:rsid w:val="00965C3B"/>
    <w:rsid w:val="00966471"/>
    <w:rsid w:val="00966B9A"/>
    <w:rsid w:val="00967888"/>
    <w:rsid w:val="009712A6"/>
    <w:rsid w:val="00971F1F"/>
    <w:rsid w:val="00972BE3"/>
    <w:rsid w:val="00973DFB"/>
    <w:rsid w:val="009746F7"/>
    <w:rsid w:val="00975413"/>
    <w:rsid w:val="00977787"/>
    <w:rsid w:val="009857AA"/>
    <w:rsid w:val="00986E64"/>
    <w:rsid w:val="009873B3"/>
    <w:rsid w:val="00987F23"/>
    <w:rsid w:val="00991AA1"/>
    <w:rsid w:val="00994605"/>
    <w:rsid w:val="00997B66"/>
    <w:rsid w:val="009A1F4F"/>
    <w:rsid w:val="009A25B4"/>
    <w:rsid w:val="009A2F09"/>
    <w:rsid w:val="009A2FA9"/>
    <w:rsid w:val="009A3418"/>
    <w:rsid w:val="009A380C"/>
    <w:rsid w:val="009A5A42"/>
    <w:rsid w:val="009A66EE"/>
    <w:rsid w:val="009A69F5"/>
    <w:rsid w:val="009B18E4"/>
    <w:rsid w:val="009B2C8E"/>
    <w:rsid w:val="009B308A"/>
    <w:rsid w:val="009B312C"/>
    <w:rsid w:val="009B49C2"/>
    <w:rsid w:val="009B4F8C"/>
    <w:rsid w:val="009B5CF6"/>
    <w:rsid w:val="009B619D"/>
    <w:rsid w:val="009B6248"/>
    <w:rsid w:val="009B6319"/>
    <w:rsid w:val="009B6D30"/>
    <w:rsid w:val="009B7059"/>
    <w:rsid w:val="009B7F27"/>
    <w:rsid w:val="009C1150"/>
    <w:rsid w:val="009C187C"/>
    <w:rsid w:val="009C506A"/>
    <w:rsid w:val="009C61E2"/>
    <w:rsid w:val="009D1D61"/>
    <w:rsid w:val="009D1EE5"/>
    <w:rsid w:val="009D564B"/>
    <w:rsid w:val="009D58A2"/>
    <w:rsid w:val="009D5A67"/>
    <w:rsid w:val="009E0234"/>
    <w:rsid w:val="009E1CEF"/>
    <w:rsid w:val="009E2C8D"/>
    <w:rsid w:val="009E2F8F"/>
    <w:rsid w:val="009E2FD9"/>
    <w:rsid w:val="009E45DB"/>
    <w:rsid w:val="009E51D8"/>
    <w:rsid w:val="009E5BB4"/>
    <w:rsid w:val="009E6058"/>
    <w:rsid w:val="009E775C"/>
    <w:rsid w:val="009E7C8D"/>
    <w:rsid w:val="009F2E97"/>
    <w:rsid w:val="009F3BE7"/>
    <w:rsid w:val="009F58DB"/>
    <w:rsid w:val="009F602F"/>
    <w:rsid w:val="009F6FDF"/>
    <w:rsid w:val="009F73C7"/>
    <w:rsid w:val="009F7543"/>
    <w:rsid w:val="009F7BB6"/>
    <w:rsid w:val="00A0456C"/>
    <w:rsid w:val="00A078D2"/>
    <w:rsid w:val="00A10547"/>
    <w:rsid w:val="00A160B2"/>
    <w:rsid w:val="00A167D9"/>
    <w:rsid w:val="00A173E4"/>
    <w:rsid w:val="00A20398"/>
    <w:rsid w:val="00A20909"/>
    <w:rsid w:val="00A20D95"/>
    <w:rsid w:val="00A222D1"/>
    <w:rsid w:val="00A2294E"/>
    <w:rsid w:val="00A233B3"/>
    <w:rsid w:val="00A23BB1"/>
    <w:rsid w:val="00A30F0E"/>
    <w:rsid w:val="00A31077"/>
    <w:rsid w:val="00A31475"/>
    <w:rsid w:val="00A33CD3"/>
    <w:rsid w:val="00A3413A"/>
    <w:rsid w:val="00A34826"/>
    <w:rsid w:val="00A3674C"/>
    <w:rsid w:val="00A376C4"/>
    <w:rsid w:val="00A37DE0"/>
    <w:rsid w:val="00A4215B"/>
    <w:rsid w:val="00A42FD6"/>
    <w:rsid w:val="00A46054"/>
    <w:rsid w:val="00A4793F"/>
    <w:rsid w:val="00A52896"/>
    <w:rsid w:val="00A5325A"/>
    <w:rsid w:val="00A54042"/>
    <w:rsid w:val="00A5535C"/>
    <w:rsid w:val="00A56D97"/>
    <w:rsid w:val="00A60439"/>
    <w:rsid w:val="00A619ED"/>
    <w:rsid w:val="00A62764"/>
    <w:rsid w:val="00A666AD"/>
    <w:rsid w:val="00A711EB"/>
    <w:rsid w:val="00A7578C"/>
    <w:rsid w:val="00A76178"/>
    <w:rsid w:val="00A773AD"/>
    <w:rsid w:val="00A80777"/>
    <w:rsid w:val="00A82125"/>
    <w:rsid w:val="00A82FB6"/>
    <w:rsid w:val="00A83BDB"/>
    <w:rsid w:val="00A85B51"/>
    <w:rsid w:val="00A86330"/>
    <w:rsid w:val="00A91455"/>
    <w:rsid w:val="00A91FE5"/>
    <w:rsid w:val="00A92B72"/>
    <w:rsid w:val="00A92CC1"/>
    <w:rsid w:val="00A93758"/>
    <w:rsid w:val="00A9436C"/>
    <w:rsid w:val="00A95685"/>
    <w:rsid w:val="00A97780"/>
    <w:rsid w:val="00AA3012"/>
    <w:rsid w:val="00AA424B"/>
    <w:rsid w:val="00AA6A75"/>
    <w:rsid w:val="00AB006B"/>
    <w:rsid w:val="00AB1460"/>
    <w:rsid w:val="00AB2CD4"/>
    <w:rsid w:val="00AB37E5"/>
    <w:rsid w:val="00AB45CE"/>
    <w:rsid w:val="00AB5311"/>
    <w:rsid w:val="00AB573B"/>
    <w:rsid w:val="00AB7220"/>
    <w:rsid w:val="00AB7940"/>
    <w:rsid w:val="00AC243B"/>
    <w:rsid w:val="00AC33BA"/>
    <w:rsid w:val="00AC4079"/>
    <w:rsid w:val="00AC4D56"/>
    <w:rsid w:val="00AC645F"/>
    <w:rsid w:val="00AC6DC6"/>
    <w:rsid w:val="00AC7884"/>
    <w:rsid w:val="00AD12CB"/>
    <w:rsid w:val="00AD33A2"/>
    <w:rsid w:val="00AD431C"/>
    <w:rsid w:val="00AD451B"/>
    <w:rsid w:val="00AD51BA"/>
    <w:rsid w:val="00AD58B9"/>
    <w:rsid w:val="00AD6DC3"/>
    <w:rsid w:val="00AD7AD4"/>
    <w:rsid w:val="00AE0BA0"/>
    <w:rsid w:val="00AE13FF"/>
    <w:rsid w:val="00AE1492"/>
    <w:rsid w:val="00AE3187"/>
    <w:rsid w:val="00AE4E0E"/>
    <w:rsid w:val="00AF3FE0"/>
    <w:rsid w:val="00AF402B"/>
    <w:rsid w:val="00AF4F9B"/>
    <w:rsid w:val="00AF4FE3"/>
    <w:rsid w:val="00AF565E"/>
    <w:rsid w:val="00AF5F38"/>
    <w:rsid w:val="00AF6194"/>
    <w:rsid w:val="00AF7146"/>
    <w:rsid w:val="00B00414"/>
    <w:rsid w:val="00B012FE"/>
    <w:rsid w:val="00B016BC"/>
    <w:rsid w:val="00B0209A"/>
    <w:rsid w:val="00B02346"/>
    <w:rsid w:val="00B02BF0"/>
    <w:rsid w:val="00B030B3"/>
    <w:rsid w:val="00B031D0"/>
    <w:rsid w:val="00B07B60"/>
    <w:rsid w:val="00B1074F"/>
    <w:rsid w:val="00B1076F"/>
    <w:rsid w:val="00B10DB2"/>
    <w:rsid w:val="00B121FA"/>
    <w:rsid w:val="00B1229C"/>
    <w:rsid w:val="00B12C52"/>
    <w:rsid w:val="00B13B89"/>
    <w:rsid w:val="00B1425B"/>
    <w:rsid w:val="00B15892"/>
    <w:rsid w:val="00B15A2C"/>
    <w:rsid w:val="00B1787A"/>
    <w:rsid w:val="00B22FB4"/>
    <w:rsid w:val="00B234FD"/>
    <w:rsid w:val="00B24039"/>
    <w:rsid w:val="00B25CE3"/>
    <w:rsid w:val="00B26423"/>
    <w:rsid w:val="00B27F91"/>
    <w:rsid w:val="00B31E96"/>
    <w:rsid w:val="00B32E90"/>
    <w:rsid w:val="00B35045"/>
    <w:rsid w:val="00B356EC"/>
    <w:rsid w:val="00B36536"/>
    <w:rsid w:val="00B4007C"/>
    <w:rsid w:val="00B4064D"/>
    <w:rsid w:val="00B4519D"/>
    <w:rsid w:val="00B45C6E"/>
    <w:rsid w:val="00B460EF"/>
    <w:rsid w:val="00B47063"/>
    <w:rsid w:val="00B504B3"/>
    <w:rsid w:val="00B56C8C"/>
    <w:rsid w:val="00B56D66"/>
    <w:rsid w:val="00B5753B"/>
    <w:rsid w:val="00B605E3"/>
    <w:rsid w:val="00B621A5"/>
    <w:rsid w:val="00B62881"/>
    <w:rsid w:val="00B62CA2"/>
    <w:rsid w:val="00B62EC7"/>
    <w:rsid w:val="00B6378A"/>
    <w:rsid w:val="00B638A3"/>
    <w:rsid w:val="00B65170"/>
    <w:rsid w:val="00B6716C"/>
    <w:rsid w:val="00B677AE"/>
    <w:rsid w:val="00B678D1"/>
    <w:rsid w:val="00B67BD7"/>
    <w:rsid w:val="00B67DD5"/>
    <w:rsid w:val="00B71264"/>
    <w:rsid w:val="00B724C3"/>
    <w:rsid w:val="00B72A05"/>
    <w:rsid w:val="00B72C5D"/>
    <w:rsid w:val="00B74428"/>
    <w:rsid w:val="00B75522"/>
    <w:rsid w:val="00B757A6"/>
    <w:rsid w:val="00B762D2"/>
    <w:rsid w:val="00B77252"/>
    <w:rsid w:val="00B80A35"/>
    <w:rsid w:val="00B810C3"/>
    <w:rsid w:val="00B816EF"/>
    <w:rsid w:val="00B82569"/>
    <w:rsid w:val="00B8283F"/>
    <w:rsid w:val="00B83B60"/>
    <w:rsid w:val="00B86F1C"/>
    <w:rsid w:val="00B91180"/>
    <w:rsid w:val="00B9130C"/>
    <w:rsid w:val="00B92898"/>
    <w:rsid w:val="00B93943"/>
    <w:rsid w:val="00B943D6"/>
    <w:rsid w:val="00B95FA3"/>
    <w:rsid w:val="00B97A13"/>
    <w:rsid w:val="00B97CEB"/>
    <w:rsid w:val="00BA0179"/>
    <w:rsid w:val="00BA0ED0"/>
    <w:rsid w:val="00BA1858"/>
    <w:rsid w:val="00BA3728"/>
    <w:rsid w:val="00BA3CCA"/>
    <w:rsid w:val="00BA3E91"/>
    <w:rsid w:val="00BA68C5"/>
    <w:rsid w:val="00BB0745"/>
    <w:rsid w:val="00BB0A58"/>
    <w:rsid w:val="00BB0AEF"/>
    <w:rsid w:val="00BB113D"/>
    <w:rsid w:val="00BB3B6B"/>
    <w:rsid w:val="00BB3C62"/>
    <w:rsid w:val="00BB46F5"/>
    <w:rsid w:val="00BB5F4D"/>
    <w:rsid w:val="00BB671F"/>
    <w:rsid w:val="00BB740F"/>
    <w:rsid w:val="00BB7909"/>
    <w:rsid w:val="00BC01B8"/>
    <w:rsid w:val="00BC0416"/>
    <w:rsid w:val="00BC0956"/>
    <w:rsid w:val="00BC125E"/>
    <w:rsid w:val="00BC3509"/>
    <w:rsid w:val="00BD1D68"/>
    <w:rsid w:val="00BD3102"/>
    <w:rsid w:val="00BD32F2"/>
    <w:rsid w:val="00BD3D66"/>
    <w:rsid w:val="00BE2878"/>
    <w:rsid w:val="00BE28F7"/>
    <w:rsid w:val="00BE32EC"/>
    <w:rsid w:val="00BE40AD"/>
    <w:rsid w:val="00BE585A"/>
    <w:rsid w:val="00BE6CCC"/>
    <w:rsid w:val="00BE79BB"/>
    <w:rsid w:val="00BE7A4A"/>
    <w:rsid w:val="00BF0183"/>
    <w:rsid w:val="00BF25A0"/>
    <w:rsid w:val="00BF3353"/>
    <w:rsid w:val="00BF44FF"/>
    <w:rsid w:val="00BF4A2C"/>
    <w:rsid w:val="00BF5854"/>
    <w:rsid w:val="00C009D7"/>
    <w:rsid w:val="00C01088"/>
    <w:rsid w:val="00C015DC"/>
    <w:rsid w:val="00C01D85"/>
    <w:rsid w:val="00C04930"/>
    <w:rsid w:val="00C05294"/>
    <w:rsid w:val="00C11B5C"/>
    <w:rsid w:val="00C13D67"/>
    <w:rsid w:val="00C14AC4"/>
    <w:rsid w:val="00C15EC8"/>
    <w:rsid w:val="00C16061"/>
    <w:rsid w:val="00C166E9"/>
    <w:rsid w:val="00C168B6"/>
    <w:rsid w:val="00C17860"/>
    <w:rsid w:val="00C17CBE"/>
    <w:rsid w:val="00C213A6"/>
    <w:rsid w:val="00C23AFC"/>
    <w:rsid w:val="00C24D27"/>
    <w:rsid w:val="00C25888"/>
    <w:rsid w:val="00C25B2E"/>
    <w:rsid w:val="00C268A4"/>
    <w:rsid w:val="00C26ACF"/>
    <w:rsid w:val="00C3034B"/>
    <w:rsid w:val="00C31778"/>
    <w:rsid w:val="00C3185E"/>
    <w:rsid w:val="00C32210"/>
    <w:rsid w:val="00C323B1"/>
    <w:rsid w:val="00C348E0"/>
    <w:rsid w:val="00C351AF"/>
    <w:rsid w:val="00C3525F"/>
    <w:rsid w:val="00C359F2"/>
    <w:rsid w:val="00C4164E"/>
    <w:rsid w:val="00C41663"/>
    <w:rsid w:val="00C417DD"/>
    <w:rsid w:val="00C45C49"/>
    <w:rsid w:val="00C45D49"/>
    <w:rsid w:val="00C46050"/>
    <w:rsid w:val="00C50559"/>
    <w:rsid w:val="00C524C7"/>
    <w:rsid w:val="00C531F4"/>
    <w:rsid w:val="00C54A0B"/>
    <w:rsid w:val="00C5534D"/>
    <w:rsid w:val="00C55A90"/>
    <w:rsid w:val="00C57353"/>
    <w:rsid w:val="00C57637"/>
    <w:rsid w:val="00C57B01"/>
    <w:rsid w:val="00C60797"/>
    <w:rsid w:val="00C61552"/>
    <w:rsid w:val="00C6266C"/>
    <w:rsid w:val="00C63BC9"/>
    <w:rsid w:val="00C64613"/>
    <w:rsid w:val="00C66FF9"/>
    <w:rsid w:val="00C7008F"/>
    <w:rsid w:val="00C71891"/>
    <w:rsid w:val="00C71B56"/>
    <w:rsid w:val="00C71C05"/>
    <w:rsid w:val="00C71F27"/>
    <w:rsid w:val="00C72259"/>
    <w:rsid w:val="00C735BF"/>
    <w:rsid w:val="00C761C7"/>
    <w:rsid w:val="00C76B87"/>
    <w:rsid w:val="00C77CA6"/>
    <w:rsid w:val="00C80C0D"/>
    <w:rsid w:val="00C80D37"/>
    <w:rsid w:val="00C81093"/>
    <w:rsid w:val="00C81979"/>
    <w:rsid w:val="00C8715D"/>
    <w:rsid w:val="00C87A1B"/>
    <w:rsid w:val="00C9202B"/>
    <w:rsid w:val="00C93381"/>
    <w:rsid w:val="00C95E49"/>
    <w:rsid w:val="00C97348"/>
    <w:rsid w:val="00C9792E"/>
    <w:rsid w:val="00CA2C52"/>
    <w:rsid w:val="00CA2CCE"/>
    <w:rsid w:val="00CA35F0"/>
    <w:rsid w:val="00CA4142"/>
    <w:rsid w:val="00CA576E"/>
    <w:rsid w:val="00CB0DCA"/>
    <w:rsid w:val="00CB1137"/>
    <w:rsid w:val="00CB12D2"/>
    <w:rsid w:val="00CB28E5"/>
    <w:rsid w:val="00CB2D6A"/>
    <w:rsid w:val="00CB365E"/>
    <w:rsid w:val="00CB4D0F"/>
    <w:rsid w:val="00CB52B4"/>
    <w:rsid w:val="00CB6B05"/>
    <w:rsid w:val="00CB753E"/>
    <w:rsid w:val="00CB7569"/>
    <w:rsid w:val="00CB7F88"/>
    <w:rsid w:val="00CC2C70"/>
    <w:rsid w:val="00CC5D6E"/>
    <w:rsid w:val="00CC6734"/>
    <w:rsid w:val="00CC6E2C"/>
    <w:rsid w:val="00CC7168"/>
    <w:rsid w:val="00CD0AA3"/>
    <w:rsid w:val="00CD0AF7"/>
    <w:rsid w:val="00CD12CB"/>
    <w:rsid w:val="00CD1EB1"/>
    <w:rsid w:val="00CD3A4E"/>
    <w:rsid w:val="00CD6E84"/>
    <w:rsid w:val="00CD7686"/>
    <w:rsid w:val="00CE1216"/>
    <w:rsid w:val="00CE1E87"/>
    <w:rsid w:val="00CE1F71"/>
    <w:rsid w:val="00CE2468"/>
    <w:rsid w:val="00CE349B"/>
    <w:rsid w:val="00CE3C27"/>
    <w:rsid w:val="00CE4DD5"/>
    <w:rsid w:val="00CE5683"/>
    <w:rsid w:val="00CF4B18"/>
    <w:rsid w:val="00CF6981"/>
    <w:rsid w:val="00CF721A"/>
    <w:rsid w:val="00D00B92"/>
    <w:rsid w:val="00D00F7C"/>
    <w:rsid w:val="00D02D13"/>
    <w:rsid w:val="00D02DD4"/>
    <w:rsid w:val="00D033AE"/>
    <w:rsid w:val="00D03779"/>
    <w:rsid w:val="00D044A1"/>
    <w:rsid w:val="00D05577"/>
    <w:rsid w:val="00D118F7"/>
    <w:rsid w:val="00D124CE"/>
    <w:rsid w:val="00D124FA"/>
    <w:rsid w:val="00D12C61"/>
    <w:rsid w:val="00D14B18"/>
    <w:rsid w:val="00D153F5"/>
    <w:rsid w:val="00D225C2"/>
    <w:rsid w:val="00D22CEE"/>
    <w:rsid w:val="00D238B9"/>
    <w:rsid w:val="00D24683"/>
    <w:rsid w:val="00D24E79"/>
    <w:rsid w:val="00D25695"/>
    <w:rsid w:val="00D30259"/>
    <w:rsid w:val="00D31F33"/>
    <w:rsid w:val="00D320B9"/>
    <w:rsid w:val="00D34EF8"/>
    <w:rsid w:val="00D35F19"/>
    <w:rsid w:val="00D37EDF"/>
    <w:rsid w:val="00D40357"/>
    <w:rsid w:val="00D41BAE"/>
    <w:rsid w:val="00D42298"/>
    <w:rsid w:val="00D42D2F"/>
    <w:rsid w:val="00D43257"/>
    <w:rsid w:val="00D43344"/>
    <w:rsid w:val="00D43AFB"/>
    <w:rsid w:val="00D446B4"/>
    <w:rsid w:val="00D45D5C"/>
    <w:rsid w:val="00D4675D"/>
    <w:rsid w:val="00D51CDC"/>
    <w:rsid w:val="00D51D09"/>
    <w:rsid w:val="00D55903"/>
    <w:rsid w:val="00D5592F"/>
    <w:rsid w:val="00D61038"/>
    <w:rsid w:val="00D61072"/>
    <w:rsid w:val="00D6339E"/>
    <w:rsid w:val="00D636D0"/>
    <w:rsid w:val="00D67318"/>
    <w:rsid w:val="00D72568"/>
    <w:rsid w:val="00D73FFC"/>
    <w:rsid w:val="00D752DF"/>
    <w:rsid w:val="00D766C3"/>
    <w:rsid w:val="00D81260"/>
    <w:rsid w:val="00D814D0"/>
    <w:rsid w:val="00D83A6F"/>
    <w:rsid w:val="00D840E8"/>
    <w:rsid w:val="00D84B99"/>
    <w:rsid w:val="00D85064"/>
    <w:rsid w:val="00D85EB6"/>
    <w:rsid w:val="00D86695"/>
    <w:rsid w:val="00D87205"/>
    <w:rsid w:val="00D87688"/>
    <w:rsid w:val="00D9219C"/>
    <w:rsid w:val="00D92F1E"/>
    <w:rsid w:val="00D9380E"/>
    <w:rsid w:val="00D93F75"/>
    <w:rsid w:val="00D94A74"/>
    <w:rsid w:val="00D97FF1"/>
    <w:rsid w:val="00DA180A"/>
    <w:rsid w:val="00DA2658"/>
    <w:rsid w:val="00DA298A"/>
    <w:rsid w:val="00DA2DF3"/>
    <w:rsid w:val="00DA30CD"/>
    <w:rsid w:val="00DA3494"/>
    <w:rsid w:val="00DA34F2"/>
    <w:rsid w:val="00DA4F24"/>
    <w:rsid w:val="00DA66FE"/>
    <w:rsid w:val="00DA770B"/>
    <w:rsid w:val="00DA7DB3"/>
    <w:rsid w:val="00DA7F03"/>
    <w:rsid w:val="00DB0198"/>
    <w:rsid w:val="00DB1672"/>
    <w:rsid w:val="00DB5934"/>
    <w:rsid w:val="00DB6371"/>
    <w:rsid w:val="00DC1716"/>
    <w:rsid w:val="00DC55AC"/>
    <w:rsid w:val="00DC7C53"/>
    <w:rsid w:val="00DC7C9C"/>
    <w:rsid w:val="00DD1A6C"/>
    <w:rsid w:val="00DD38FE"/>
    <w:rsid w:val="00DD452B"/>
    <w:rsid w:val="00DD633D"/>
    <w:rsid w:val="00DD71EB"/>
    <w:rsid w:val="00DE0B3E"/>
    <w:rsid w:val="00DE3208"/>
    <w:rsid w:val="00DE3340"/>
    <w:rsid w:val="00DE3D38"/>
    <w:rsid w:val="00DE4B6C"/>
    <w:rsid w:val="00DE6BFA"/>
    <w:rsid w:val="00DE70BE"/>
    <w:rsid w:val="00DF0197"/>
    <w:rsid w:val="00DF1205"/>
    <w:rsid w:val="00DF2396"/>
    <w:rsid w:val="00DF34A3"/>
    <w:rsid w:val="00DF3F57"/>
    <w:rsid w:val="00DF57C6"/>
    <w:rsid w:val="00DF5990"/>
    <w:rsid w:val="00DF78E2"/>
    <w:rsid w:val="00E00517"/>
    <w:rsid w:val="00E01D9A"/>
    <w:rsid w:val="00E024AA"/>
    <w:rsid w:val="00E03281"/>
    <w:rsid w:val="00E03F86"/>
    <w:rsid w:val="00E06F50"/>
    <w:rsid w:val="00E07B46"/>
    <w:rsid w:val="00E1117C"/>
    <w:rsid w:val="00E117A4"/>
    <w:rsid w:val="00E12CC4"/>
    <w:rsid w:val="00E12D4E"/>
    <w:rsid w:val="00E14768"/>
    <w:rsid w:val="00E17004"/>
    <w:rsid w:val="00E237BE"/>
    <w:rsid w:val="00E23B91"/>
    <w:rsid w:val="00E2401C"/>
    <w:rsid w:val="00E265B5"/>
    <w:rsid w:val="00E267AF"/>
    <w:rsid w:val="00E26E17"/>
    <w:rsid w:val="00E26FBA"/>
    <w:rsid w:val="00E27458"/>
    <w:rsid w:val="00E3027C"/>
    <w:rsid w:val="00E306A3"/>
    <w:rsid w:val="00E30968"/>
    <w:rsid w:val="00E30C6E"/>
    <w:rsid w:val="00E35EE0"/>
    <w:rsid w:val="00E36B2A"/>
    <w:rsid w:val="00E375A9"/>
    <w:rsid w:val="00E41FB0"/>
    <w:rsid w:val="00E45192"/>
    <w:rsid w:val="00E47274"/>
    <w:rsid w:val="00E47B19"/>
    <w:rsid w:val="00E47B80"/>
    <w:rsid w:val="00E54E35"/>
    <w:rsid w:val="00E576ED"/>
    <w:rsid w:val="00E57A46"/>
    <w:rsid w:val="00E603D2"/>
    <w:rsid w:val="00E60967"/>
    <w:rsid w:val="00E6150C"/>
    <w:rsid w:val="00E62B70"/>
    <w:rsid w:val="00E6339A"/>
    <w:rsid w:val="00E6356E"/>
    <w:rsid w:val="00E66B2B"/>
    <w:rsid w:val="00E67713"/>
    <w:rsid w:val="00E714D8"/>
    <w:rsid w:val="00E73F6B"/>
    <w:rsid w:val="00E777EE"/>
    <w:rsid w:val="00E80EDB"/>
    <w:rsid w:val="00E8173E"/>
    <w:rsid w:val="00E854BF"/>
    <w:rsid w:val="00E93951"/>
    <w:rsid w:val="00E93C9C"/>
    <w:rsid w:val="00E95281"/>
    <w:rsid w:val="00E96137"/>
    <w:rsid w:val="00EA00DE"/>
    <w:rsid w:val="00EA0FF5"/>
    <w:rsid w:val="00EA21E4"/>
    <w:rsid w:val="00EA3DEE"/>
    <w:rsid w:val="00EA4799"/>
    <w:rsid w:val="00EA55AE"/>
    <w:rsid w:val="00EA7B1C"/>
    <w:rsid w:val="00EB0778"/>
    <w:rsid w:val="00EB0B49"/>
    <w:rsid w:val="00EB2707"/>
    <w:rsid w:val="00EB2E72"/>
    <w:rsid w:val="00EB5CD3"/>
    <w:rsid w:val="00EB6A18"/>
    <w:rsid w:val="00EB798E"/>
    <w:rsid w:val="00EB7D4D"/>
    <w:rsid w:val="00EC5767"/>
    <w:rsid w:val="00EC5CBC"/>
    <w:rsid w:val="00EC78D6"/>
    <w:rsid w:val="00ED12FB"/>
    <w:rsid w:val="00ED16F5"/>
    <w:rsid w:val="00ED2259"/>
    <w:rsid w:val="00ED22E5"/>
    <w:rsid w:val="00ED37B7"/>
    <w:rsid w:val="00ED5DB9"/>
    <w:rsid w:val="00ED6CA2"/>
    <w:rsid w:val="00ED74B6"/>
    <w:rsid w:val="00ED7509"/>
    <w:rsid w:val="00ED7971"/>
    <w:rsid w:val="00ED7ED8"/>
    <w:rsid w:val="00EE1622"/>
    <w:rsid w:val="00EE2600"/>
    <w:rsid w:val="00EE2AE8"/>
    <w:rsid w:val="00EE3878"/>
    <w:rsid w:val="00EE5915"/>
    <w:rsid w:val="00EE5F43"/>
    <w:rsid w:val="00EE6385"/>
    <w:rsid w:val="00EE6D91"/>
    <w:rsid w:val="00EE7A59"/>
    <w:rsid w:val="00EE7CA8"/>
    <w:rsid w:val="00EF0535"/>
    <w:rsid w:val="00EF22A9"/>
    <w:rsid w:val="00EF26D2"/>
    <w:rsid w:val="00EF35DC"/>
    <w:rsid w:val="00EF457E"/>
    <w:rsid w:val="00EF6D65"/>
    <w:rsid w:val="00EF704E"/>
    <w:rsid w:val="00EF7C77"/>
    <w:rsid w:val="00F0111D"/>
    <w:rsid w:val="00F01216"/>
    <w:rsid w:val="00F0191F"/>
    <w:rsid w:val="00F02102"/>
    <w:rsid w:val="00F02A9B"/>
    <w:rsid w:val="00F02CED"/>
    <w:rsid w:val="00F02DE5"/>
    <w:rsid w:val="00F03CE4"/>
    <w:rsid w:val="00F04C72"/>
    <w:rsid w:val="00F05969"/>
    <w:rsid w:val="00F064D2"/>
    <w:rsid w:val="00F06D18"/>
    <w:rsid w:val="00F11A7F"/>
    <w:rsid w:val="00F135B8"/>
    <w:rsid w:val="00F1375D"/>
    <w:rsid w:val="00F13BD1"/>
    <w:rsid w:val="00F16A43"/>
    <w:rsid w:val="00F16BE4"/>
    <w:rsid w:val="00F201E7"/>
    <w:rsid w:val="00F20B2A"/>
    <w:rsid w:val="00F22BB7"/>
    <w:rsid w:val="00F244AF"/>
    <w:rsid w:val="00F24B96"/>
    <w:rsid w:val="00F2645A"/>
    <w:rsid w:val="00F266D4"/>
    <w:rsid w:val="00F27301"/>
    <w:rsid w:val="00F30602"/>
    <w:rsid w:val="00F30CEC"/>
    <w:rsid w:val="00F327FD"/>
    <w:rsid w:val="00F32A27"/>
    <w:rsid w:val="00F37A48"/>
    <w:rsid w:val="00F37A74"/>
    <w:rsid w:val="00F400B3"/>
    <w:rsid w:val="00F4072E"/>
    <w:rsid w:val="00F42636"/>
    <w:rsid w:val="00F42FD7"/>
    <w:rsid w:val="00F43AED"/>
    <w:rsid w:val="00F43C97"/>
    <w:rsid w:val="00F440FD"/>
    <w:rsid w:val="00F444BC"/>
    <w:rsid w:val="00F45AC6"/>
    <w:rsid w:val="00F45CD2"/>
    <w:rsid w:val="00F4715A"/>
    <w:rsid w:val="00F517E1"/>
    <w:rsid w:val="00F51CD4"/>
    <w:rsid w:val="00F51E63"/>
    <w:rsid w:val="00F52A4D"/>
    <w:rsid w:val="00F5337D"/>
    <w:rsid w:val="00F561B3"/>
    <w:rsid w:val="00F6366B"/>
    <w:rsid w:val="00F65186"/>
    <w:rsid w:val="00F70708"/>
    <w:rsid w:val="00F71D41"/>
    <w:rsid w:val="00F72D90"/>
    <w:rsid w:val="00F74135"/>
    <w:rsid w:val="00F77102"/>
    <w:rsid w:val="00F82E0D"/>
    <w:rsid w:val="00F84333"/>
    <w:rsid w:val="00F85425"/>
    <w:rsid w:val="00F86352"/>
    <w:rsid w:val="00F8744C"/>
    <w:rsid w:val="00F8785B"/>
    <w:rsid w:val="00F90941"/>
    <w:rsid w:val="00F95528"/>
    <w:rsid w:val="00F95BD8"/>
    <w:rsid w:val="00F96933"/>
    <w:rsid w:val="00FA3BA1"/>
    <w:rsid w:val="00FA47E5"/>
    <w:rsid w:val="00FA6928"/>
    <w:rsid w:val="00FA7933"/>
    <w:rsid w:val="00FB2EA8"/>
    <w:rsid w:val="00FB3CB3"/>
    <w:rsid w:val="00FB44D0"/>
    <w:rsid w:val="00FB5100"/>
    <w:rsid w:val="00FB7949"/>
    <w:rsid w:val="00FC0E19"/>
    <w:rsid w:val="00FC109C"/>
    <w:rsid w:val="00FC2D2B"/>
    <w:rsid w:val="00FC3DF4"/>
    <w:rsid w:val="00FC4051"/>
    <w:rsid w:val="00FC544E"/>
    <w:rsid w:val="00FC62A5"/>
    <w:rsid w:val="00FC7786"/>
    <w:rsid w:val="00FD0198"/>
    <w:rsid w:val="00FD0410"/>
    <w:rsid w:val="00FD0600"/>
    <w:rsid w:val="00FD08AE"/>
    <w:rsid w:val="00FD26F3"/>
    <w:rsid w:val="00FD282D"/>
    <w:rsid w:val="00FD43DD"/>
    <w:rsid w:val="00FD5B3A"/>
    <w:rsid w:val="00FD5CED"/>
    <w:rsid w:val="00FD6011"/>
    <w:rsid w:val="00FD699E"/>
    <w:rsid w:val="00FD72A5"/>
    <w:rsid w:val="00FD7EC8"/>
    <w:rsid w:val="00FE146D"/>
    <w:rsid w:val="00FE2142"/>
    <w:rsid w:val="00FF0D9D"/>
    <w:rsid w:val="00FF4CD9"/>
    <w:rsid w:val="00FF4DCD"/>
    <w:rsid w:val="00FF61C9"/>
    <w:rsid w:val="00FF64FA"/>
    <w:rsid w:val="00FF6639"/>
    <w:rsid w:val="00FF665C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B0F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8"/>
          <c:dLbls>
            <c:dLbl>
              <c:idx val="0"/>
              <c:layout>
                <c:manualLayout>
                  <c:x val="-5.0632911392405063E-2"/>
                  <c:y val="0.15079365079365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9515930761818887E-3"/>
                  <c:y val="-0.280305274340707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0118133967431287E-2"/>
                  <c:y val="0.150474003249593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0.10299999999999999</c:v>
                </c:pt>
                <c:pt idx="1">
                  <c:v>0.77300000000000002</c:v>
                </c:pt>
                <c:pt idx="2">
                  <c:v>0.124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988478392478599E-2"/>
          <c:y val="0.12996031746031747"/>
          <c:w val="0.47860156720916214"/>
          <c:h val="0.7876984126984126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"/>
          <c:dPt>
            <c:idx val="0"/>
            <c:bubble3D val="0"/>
            <c:explosion val="12"/>
          </c:dPt>
          <c:dLbls>
            <c:dLbl>
              <c:idx val="0"/>
              <c:layout>
                <c:manualLayout>
                  <c:x val="-9.644364074743822E-2"/>
                  <c:y val="-0.301587614048243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19012022231401E-2"/>
                  <c:y val="0.1420288088988876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en-US" i="1"/>
                      <a:t>0</a:t>
                    </a:r>
                    <a:r>
                      <a:rPr lang="en-US"/>
                      <a:t>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6826235328178912E-2"/>
                  <c:y val="1.030402449693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Открытый конкурс в электронной форме  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0.88800000000000001</c:v>
                </c:pt>
                <c:pt idx="1">
                  <c:v>0.111</c:v>
                </c:pt>
                <c:pt idx="2">
                  <c:v>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Электронный конкурс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72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Электронный конкурс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63</c:v>
                </c:pt>
                <c:pt idx="1">
                  <c:v>7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159488"/>
        <c:axId val="68329856"/>
      </c:barChart>
      <c:catAx>
        <c:axId val="621594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8329856"/>
        <c:crosses val="autoZero"/>
        <c:auto val="1"/>
        <c:lblAlgn val="ctr"/>
        <c:lblOffset val="100"/>
        <c:noMultiLvlLbl val="0"/>
      </c:catAx>
      <c:valAx>
        <c:axId val="683298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 w="3175">
            <a:prstDash val="sysDot"/>
          </a:ln>
        </c:spPr>
        <c:crossAx val="62159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71016487016793"/>
          <c:y val="0.13188215958986435"/>
          <c:w val="0.20736437071579644"/>
          <c:h val="0.2814070203841342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5468006154403111"/>
          <c:y val="0.10591893207919145"/>
          <c:w val="0.51176233143270888"/>
          <c:h val="0.7379959280790835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Электронный конкурс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289714.3</c:v>
                </c:pt>
                <c:pt idx="1">
                  <c:v>772152.86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Электронный конкурс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105056.98</c:v>
                </c:pt>
                <c:pt idx="1">
                  <c:v>1360391.16</c:v>
                </c:pt>
                <c:pt idx="2">
                  <c:v>2379.58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182912"/>
        <c:axId val="62184448"/>
      </c:barChart>
      <c:catAx>
        <c:axId val="62182912"/>
        <c:scaling>
          <c:orientation val="minMax"/>
        </c:scaling>
        <c:delete val="0"/>
        <c:axPos val="l"/>
        <c:majorTickMark val="out"/>
        <c:minorTickMark val="none"/>
        <c:tickLblPos val="nextTo"/>
        <c:crossAx val="62184448"/>
        <c:crosses val="autoZero"/>
        <c:auto val="1"/>
        <c:lblAlgn val="ctr"/>
        <c:lblOffset val="100"/>
        <c:noMultiLvlLbl val="0"/>
      </c:catAx>
      <c:valAx>
        <c:axId val="62184448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spPr>
          <a:ln w="3175">
            <a:prstDash val="sysDot"/>
          </a:ln>
        </c:spPr>
        <c:crossAx val="62182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208163634718077"/>
          <c:y val="7.1143573116708839E-2"/>
          <c:w val="0.1841252602045434"/>
          <c:h val="0.3086927708697046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7"/>
          <c:dPt>
            <c:idx val="0"/>
            <c:bubble3D val="0"/>
          </c:dPt>
          <c:dLbls>
            <c:dLbl>
              <c:idx val="0"/>
              <c:layout>
                <c:manualLayout>
                  <c:x val="-0.12108295144778929"/>
                  <c:y val="-9.7541324136336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7663451232583062E-2"/>
                  <c:y val="5.0432751525989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2769190114034382"/>
                  <c:y val="-2.0378199613015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7128727076318032E-2"/>
                  <c:y val="-0.135199009741395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2732605949853537"/>
                  <c:y val="-4.860326069199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886359768168871E-2"/>
                  <c:y val="-8.949848073970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0320299552999561"/>
                  <c:y val="-8.252142756014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01731029355119"/>
                  <c:y val="-7.5970420709859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23745482779282814"/>
                  <c:y val="-6.284723679528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9.603916404647371E-2"/>
                  <c:y val="-4.2736048035489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7977838094470276E-2"/>
                  <c:y val="1.2595520995560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8961059901642028E-2"/>
                  <c:y val="-6.1166835473366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5.3858089470564904E-2"/>
                  <c:y val="-6.2218792329366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2.8305994857603749E-2"/>
                  <c:y val="-3.1892215616998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8790709842941659E-2"/>
                  <c:y val="4.2220904310483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9.878049809690187E-2"/>
                  <c:y val="-1.0304650505013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Лист1!$A$2:$A$11</c:f>
              <c:strCache>
                <c:ptCount val="10"/>
                <c:pt idx="0">
                  <c:v>Выполнение проектных и изыскательских работ, осуществление подготовки проектной и рабочей документации</c:v>
                </c:pt>
                <c:pt idx="1">
                  <c:v>Выполнение работ по ремонту улично-дорожной сети, инженерных сетей, ливневой канализации,  благоустройству дворовых территорий </c:v>
                </c:pt>
                <c:pt idx="2">
                  <c:v>Приобретение благоустроенных жилых помещений для предоставления детям - сиротам</c:v>
                </c:pt>
                <c:pt idx="3">
                  <c:v>Оказание услуг по организации доступа к единой системе видеонаблюдения города Благовещенска </c:v>
                </c:pt>
                <c:pt idx="4">
                  <c:v>Оказание услуг по организации и проведению городских спортивных и молодежных  мероприятий</c:v>
                </c:pt>
                <c:pt idx="5">
                  <c:v>Оказание услуг по физической охране объектов</c:v>
                </c:pt>
                <c:pt idx="6">
                  <c:v>Поставка нефтепродуктов</c:v>
                </c:pt>
                <c:pt idx="7">
                  <c:v>Прочие товары</c:v>
                </c:pt>
                <c:pt idx="8">
                  <c:v>Прочие работы</c:v>
                </c:pt>
                <c:pt idx="9">
                  <c:v>Прочие услуги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0.77700000000000002</c:v>
                </c:pt>
                <c:pt idx="1">
                  <c:v>0.19800000000000001</c:v>
                </c:pt>
                <c:pt idx="2">
                  <c:v>6.0000000000000001E-3</c:v>
                </c:pt>
                <c:pt idx="3">
                  <c:v>1.2999999999999999E-2</c:v>
                </c:pt>
                <c:pt idx="4">
                  <c:v>1E-3</c:v>
                </c:pt>
                <c:pt idx="5">
                  <c:v>1E-3</c:v>
                </c:pt>
                <c:pt idx="6">
                  <c:v>1E-3</c:v>
                </c:pt>
                <c:pt idx="7">
                  <c:v>1E-3</c:v>
                </c:pt>
                <c:pt idx="8">
                  <c:v>1E-3</c:v>
                </c:pt>
                <c:pt idx="9">
                  <c:v>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383269615413834"/>
          <c:y val="0"/>
          <c:w val="0.39654370374121239"/>
          <c:h val="0.97228528936779779"/>
        </c:manualLayout>
      </c:layout>
      <c:overlay val="0"/>
      <c:txPr>
        <a:bodyPr/>
        <a:lstStyle/>
        <a:p>
          <a:pPr>
            <a:lnSpc>
              <a:spcPts val="960"/>
            </a:lnSpc>
            <a:defRPr sz="800" kern="7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5358953548527954"/>
                  <c:y val="-5.787557805274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5059712472649781"/>
                  <c:y val="-1.3731096112985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конкурс 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0.55700000000000005</c:v>
                </c:pt>
                <c:pt idx="1">
                  <c:v>0.441</c:v>
                </c:pt>
                <c:pt idx="2">
                  <c:v>2E-3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3.6166365280289332E-2"/>
                  <c:y val="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3840611695689899E-2"/>
                  <c:y val="-0.222218472690913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конкурс 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7.4999999999999997E-2</c:v>
                </c:pt>
                <c:pt idx="1">
                  <c:v>0.65</c:v>
                </c:pt>
                <c:pt idx="2">
                  <c:v>0.27500000000000002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7"/>
          <c:dPt>
            <c:idx val="1"/>
            <c:bubble3D val="0"/>
          </c:dPt>
          <c:dLbls>
            <c:dLbl>
              <c:idx val="0"/>
              <c:layout>
                <c:manualLayout>
                  <c:x val="-7.715491259795057E-2"/>
                  <c:y val="-0.257936507936507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621757723322556E-2"/>
                  <c:y val="9.4307899012623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983464092304917E-2"/>
                  <c:y val="1.1424821897262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конкурс 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0.91400000000000003</c:v>
                </c:pt>
                <c:pt idx="1">
                  <c:v>8.4000000000000005E-2</c:v>
                </c:pt>
                <c:pt idx="2">
                  <c:v>2E-3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D41B7-A45F-4151-ADE2-FF8126EA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19</Pages>
  <Words>4415</Words>
  <Characters>25167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МИО</Company>
  <LinksUpToDate>false</LinksUpToDate>
  <CharactersWithSpaces>29523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Хрянина Наталья Александровна</dc:creator>
  <cp:lastModifiedBy>Чебыкина Инга Александровна</cp:lastModifiedBy>
  <cp:revision>429</cp:revision>
  <cp:lastPrinted>2022-05-04T06:00:00Z</cp:lastPrinted>
  <dcterms:created xsi:type="dcterms:W3CDTF">2020-12-01T06:14:00Z</dcterms:created>
  <dcterms:modified xsi:type="dcterms:W3CDTF">2022-05-11T03:28:00Z</dcterms:modified>
</cp:coreProperties>
</file>