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outlineLvl w:val="0"/>
      </w:pPr>
    </w:p>
    <w:tbl>
      <w:tblPr>
        <w:tblStyle w:val="Style_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left w:type="dxa" w:w="0"/>
          <w:right w:type="dxa" w:w="0"/>
        </w:tblCellMar>
      </w:tblPr>
      <w:tblGrid>
        <w:gridCol w:w="4677"/>
        <w:gridCol w:w="4678"/>
      </w:tblGrid>
      <w:tr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2000000">
            <w:pPr>
              <w:pStyle w:val="Style_1"/>
              <w:ind/>
              <w:outlineLvl w:val="0"/>
            </w:pPr>
            <w:r>
              <w:t>19 декабря 2014 года</w:t>
            </w:r>
          </w:p>
        </w:tc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pStyle w:val="Style_1"/>
              <w:ind/>
              <w:jc w:val="right"/>
              <w:outlineLvl w:val="0"/>
            </w:pPr>
            <w:r>
              <w:t>460-ОЗ</w:t>
            </w:r>
          </w:p>
        </w:tc>
      </w:tr>
    </w:tbl>
    <w:p w14:paraId="04000000">
      <w:pPr>
        <w:pStyle w:val="Style_1"/>
        <w:spacing w:after="100" w:before="100"/>
        <w:ind/>
        <w:jc w:val="both"/>
        <w:rPr>
          <w:sz w:val="2"/>
        </w:rPr>
      </w:pPr>
    </w:p>
    <w:p w14:paraId="05000000">
      <w:pPr>
        <w:pStyle w:val="Style_1"/>
        <w:ind/>
        <w:jc w:val="both"/>
      </w:pPr>
    </w:p>
    <w:p w14:paraId="06000000">
      <w:pPr>
        <w:pStyle w:val="Style_3"/>
        <w:ind/>
        <w:jc w:val="center"/>
      </w:pPr>
      <w:r>
        <w:t>ЗАКОН АМУРСКОЙ ОБЛАСТИ</w:t>
      </w:r>
    </w:p>
    <w:p w14:paraId="07000000">
      <w:pPr>
        <w:pStyle w:val="Style_3"/>
        <w:ind/>
        <w:jc w:val="center"/>
      </w:pPr>
    </w:p>
    <w:p w14:paraId="08000000">
      <w:pPr>
        <w:pStyle w:val="Style_3"/>
        <w:ind/>
        <w:jc w:val="center"/>
      </w:pPr>
      <w:r>
        <w:t>ОБ ОЦЕНКЕ РЕГУЛИРУЮЩЕГО ВОЗДЕЙСТВИЯ ПРОЕКТОВ МУНИЦИПАЛЬНЫХ</w:t>
      </w:r>
    </w:p>
    <w:p w14:paraId="09000000">
      <w:pPr>
        <w:pStyle w:val="Style_3"/>
        <w:ind/>
        <w:jc w:val="center"/>
      </w:pPr>
      <w:r>
        <w:t>НОРМАТИВНЫХ ПРАВОВЫХ АКТОВ И ЭКСПЕРТИЗЕ МУНИЦИПАЛЬНЫХ</w:t>
      </w:r>
    </w:p>
    <w:p w14:paraId="0A000000">
      <w:pPr>
        <w:pStyle w:val="Style_3"/>
        <w:ind/>
        <w:jc w:val="center"/>
      </w:pPr>
      <w:r>
        <w:t>НОРМАТИВНЫХ ПРАВОВЫХ АКТОВ</w:t>
      </w:r>
    </w:p>
    <w:p w14:paraId="0B000000">
      <w:pPr>
        <w:pStyle w:val="Style_1"/>
        <w:ind/>
        <w:jc w:val="right"/>
      </w:pPr>
    </w:p>
    <w:p w14:paraId="0C000000">
      <w:pPr>
        <w:pStyle w:val="Style_1"/>
        <w:ind/>
        <w:jc w:val="right"/>
      </w:pPr>
      <w:r>
        <w:t>Принят</w:t>
      </w:r>
    </w:p>
    <w:p w14:paraId="0D000000">
      <w:pPr>
        <w:pStyle w:val="Style_1"/>
        <w:ind/>
        <w:jc w:val="right"/>
      </w:pPr>
      <w:r>
        <w:t>Законодательным Собранием</w:t>
      </w:r>
    </w:p>
    <w:p w14:paraId="0E000000">
      <w:pPr>
        <w:pStyle w:val="Style_1"/>
        <w:ind/>
        <w:jc w:val="right"/>
      </w:pPr>
      <w:r>
        <w:t>Амурской области</w:t>
      </w:r>
    </w:p>
    <w:p w14:paraId="0F000000">
      <w:pPr>
        <w:pStyle w:val="Style_1"/>
        <w:ind/>
        <w:jc w:val="right"/>
      </w:pPr>
      <w:r>
        <w:t>9 декабря 2014 года</w:t>
      </w:r>
    </w:p>
    <w:p w14:paraId="10000000">
      <w:pPr>
        <w:pStyle w:val="Style_1"/>
        <w:spacing w:after="1"/>
        <w:ind/>
      </w:pPr>
    </w:p>
    <w:tbl>
      <w:tblPr>
        <w:tblStyle w:val="Style_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1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1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3000000">
            <w:pPr>
              <w:pStyle w:val="Style_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000000">
            <w:pPr>
              <w:pStyle w:val="Style_1"/>
              <w:ind/>
              <w:jc w:val="center"/>
            </w:pPr>
            <w:r>
              <w:rPr>
                <w:color w:val="392C69"/>
              </w:rPr>
              <w:t>(в ред. Законов Амурской области</w:t>
            </w:r>
          </w:p>
          <w:p w14:paraId="15000000">
            <w:pPr>
              <w:pStyle w:val="Style_1"/>
              <w:ind/>
              <w:jc w:val="center"/>
            </w:pPr>
            <w:r>
              <w:rPr>
                <w:color w:val="392C69"/>
              </w:rPr>
              <w:t>от 04.04.2016 N 660-ОЗ, от 27.12.2016 N 36-ОЗ,</w:t>
            </w:r>
          </w:p>
          <w:p w14:paraId="16000000">
            <w:pPr>
              <w:pStyle w:val="Style_1"/>
              <w:ind/>
              <w:jc w:val="center"/>
            </w:pPr>
            <w:r>
              <w:rPr>
                <w:color w:val="392C69"/>
              </w:rPr>
              <w:t>от 05.10.2020 N 591-ОЗ, от 05.03.2021 N 693-ОЗ,</w:t>
            </w:r>
          </w:p>
          <w:p w14:paraId="17000000">
            <w:pPr>
              <w:pStyle w:val="Style_1"/>
              <w:ind/>
              <w:jc w:val="center"/>
            </w:pPr>
            <w:r>
              <w:rPr>
                <w:color w:val="392C69"/>
              </w:rPr>
              <w:t>от 09.11.2021 N 26-ОЗ)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1"/>
            </w:pPr>
          </w:p>
        </w:tc>
      </w:tr>
    </w:tbl>
    <w:p w14:paraId="19000000">
      <w:pPr>
        <w:pStyle w:val="Style_1"/>
        <w:ind/>
        <w:jc w:val="center"/>
      </w:pPr>
    </w:p>
    <w:p w14:paraId="1A000000">
      <w:pPr>
        <w:pStyle w:val="Style_1"/>
        <w:ind w:firstLine="540" w:left="0"/>
        <w:jc w:val="both"/>
      </w:pPr>
      <w:r>
        <w:t>Настоящий Закон в соответствии со статьями 7 и 46 Федерального закона от 6 октября 2003 г. N 131-ФЗ "Об общих принципах организации местного самоуправления в Российской Федерации" регулирует отношения, связанные с установлением порядка проведения органами местного самоуправления муниципальных образований области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</w:t>
      </w:r>
      <w:r>
        <w:t xml:space="preserve"> </w:t>
      </w:r>
      <w:r>
        <w:t>для субъектов предпринимательской и иной экономической деятельности в соответствии с Федеральным законом от 31 июля 2020 г. N 247-ФЗ "Об обязательных требованиях в Российской Федерации", обязанности для субъектов инвестиционной деятельности, и порядка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проекты муниципальных актов, муниципальные акты), а также устанавливает перечень муниципальных районов, муниципальных и городских округов</w:t>
      </w:r>
      <w:r>
        <w:t xml:space="preserve"> </w:t>
      </w:r>
      <w:r>
        <w:t>Амурской области, в которых оценка регулирующего воздействия проектов муниципальных актов и экспертиза муниципальных актов являются обязательными (далее - перечень), и определяет критерии включения муниципальных районов, муниципальных и городских округов Амурской области (далее - муниципальные районы,</w:t>
      </w:r>
      <w:r>
        <w:t xml:space="preserve"> муниципальные и городские округа) в этот перечень.</w:t>
      </w:r>
    </w:p>
    <w:p w14:paraId="1B000000">
      <w:pPr>
        <w:pStyle w:val="Style_1"/>
        <w:ind/>
        <w:jc w:val="both"/>
      </w:pPr>
      <w:r>
        <w:t>(в ред. Законов Амурской области от 05.10.2020 N 591-ОЗ, от 09.11.2021 N 26-ОЗ)</w:t>
      </w:r>
    </w:p>
    <w:p w14:paraId="1C000000">
      <w:pPr>
        <w:pStyle w:val="Style_1"/>
        <w:ind w:firstLine="540" w:left="0"/>
        <w:jc w:val="both"/>
      </w:pPr>
    </w:p>
    <w:p w14:paraId="1D000000">
      <w:pPr>
        <w:pStyle w:val="Style_3"/>
        <w:ind w:firstLine="540" w:left="0"/>
        <w:jc w:val="both"/>
        <w:outlineLvl w:val="1"/>
      </w:pPr>
      <w:r>
        <w:t>Статья 1. Цели оценки регулирующего воздействия проектов муниципальных актов и экспертизы муниципальных актов</w:t>
      </w:r>
    </w:p>
    <w:p w14:paraId="1E000000">
      <w:pPr>
        <w:pStyle w:val="Style_1"/>
        <w:ind w:firstLine="540" w:left="0"/>
        <w:jc w:val="both"/>
      </w:pPr>
    </w:p>
    <w:p w14:paraId="1F000000">
      <w:pPr>
        <w:pStyle w:val="Style_1"/>
        <w:ind w:firstLine="540" w:left="0"/>
        <w:jc w:val="both"/>
      </w:pPr>
      <w:r>
        <w:t>1. Оценка регулирующего воздействия проектов муниципальных актов осуществляется в целях выявления в них положений:</w:t>
      </w:r>
    </w:p>
    <w:p w14:paraId="20000000">
      <w:pPr>
        <w:pStyle w:val="Style_1"/>
        <w:spacing w:before="200"/>
        <w:ind w:firstLine="540" w:left="0"/>
        <w:jc w:val="both"/>
      </w:pPr>
      <w:r>
        <w:t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введению;</w:t>
      </w:r>
    </w:p>
    <w:p w14:paraId="21000000">
      <w:pPr>
        <w:pStyle w:val="Style_1"/>
        <w:spacing w:before="200"/>
        <w:ind w:firstLine="540" w:left="0"/>
        <w:jc w:val="both"/>
      </w:pPr>
      <w:r>
        <w:t>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 w14:paraId="22000000">
      <w:pPr>
        <w:pStyle w:val="Style_1"/>
        <w:ind/>
        <w:jc w:val="both"/>
      </w:pPr>
      <w:r>
        <w:t>(</w:t>
      </w:r>
      <w:r>
        <w:t>ч</w:t>
      </w:r>
      <w:r>
        <w:t>асть 1 в ред. Закона Амурской области от 09.11.2021 N 26-ОЗ)</w:t>
      </w:r>
    </w:p>
    <w:p w14:paraId="23000000">
      <w:pPr>
        <w:pStyle w:val="Style_1"/>
        <w:spacing w:before="200"/>
        <w:ind w:firstLine="540" w:left="0"/>
        <w:jc w:val="both"/>
      </w:pPr>
      <w:r>
        <w:t xml:space="preserve">2. Экспертиза муниципальных актов осуществляется в целях выявления в них положений, необоснованно затрудняющих осуществление предпринимательской и инвестиционной </w:t>
      </w:r>
      <w:r>
        <w:t>деятельности.</w:t>
      </w:r>
    </w:p>
    <w:p w14:paraId="24000000">
      <w:pPr>
        <w:pStyle w:val="Style_1"/>
        <w:spacing w:before="200"/>
        <w:ind w:firstLine="540" w:left="0"/>
        <w:jc w:val="both"/>
      </w:pPr>
      <w:r>
        <w:t>Часть третья утратила силу с 1 января 2017 года. - Закон Амурской области от 27.12.2016 N 36-ОЗ.</w:t>
      </w:r>
    </w:p>
    <w:p w14:paraId="25000000">
      <w:pPr>
        <w:pStyle w:val="Style_1"/>
        <w:ind w:firstLine="540" w:left="0"/>
        <w:jc w:val="both"/>
      </w:pPr>
    </w:p>
    <w:p w14:paraId="26000000">
      <w:pPr>
        <w:pStyle w:val="Style_3"/>
        <w:ind w:firstLine="540" w:left="0"/>
        <w:jc w:val="both"/>
        <w:outlineLvl w:val="1"/>
      </w:pPr>
      <w:r>
        <w:t>Статья 2. Основные понятия, используемые в настоящем Законе</w:t>
      </w:r>
    </w:p>
    <w:p w14:paraId="27000000">
      <w:pPr>
        <w:pStyle w:val="Style_1"/>
        <w:ind w:firstLine="540" w:left="0"/>
        <w:jc w:val="both"/>
      </w:pPr>
    </w:p>
    <w:p w14:paraId="28000000">
      <w:pPr>
        <w:pStyle w:val="Style_1"/>
        <w:ind w:firstLine="540" w:left="0"/>
        <w:jc w:val="both"/>
      </w:pPr>
      <w:r>
        <w:t>Для целей настоящего Закона используются следующие основные понятия:</w:t>
      </w:r>
    </w:p>
    <w:p w14:paraId="29000000">
      <w:pPr>
        <w:pStyle w:val="Style_1"/>
        <w:spacing w:before="200"/>
        <w:ind w:firstLine="540" w:left="0"/>
        <w:jc w:val="both"/>
      </w:pPr>
      <w:r>
        <w:t>публичные консультации - открытое обсуждение с лицами, интересы которых затрагиваются правовым регулированием проекта муниципального акта или муниципальным актом (далее - заинтересованные лица), проводимое органами местного самоуправления в ходе оценки регулирующего воздействия проекта муниципального акта или экспертизы муниципального акта;</w:t>
      </w:r>
    </w:p>
    <w:p w14:paraId="2A000000">
      <w:pPr>
        <w:pStyle w:val="Style_1"/>
        <w:spacing w:before="200"/>
        <w:ind w:firstLine="540" w:left="0"/>
        <w:jc w:val="both"/>
      </w:pPr>
      <w:r>
        <w:t>сводный отчет об оценке регулирующего воздействия проекта муниципального акта (далее - сводный отчет) - документ, составленный по результатам публичных консультаций, содержащий информацию о необходимости и обоснованности правового регулирования, предлагаемого проектом муниципального акта, и о результатах предварительных (предполагаемых) расчетов издержек и выгод от принятия проекта муниципального акта;</w:t>
      </w:r>
    </w:p>
    <w:p w14:paraId="2B000000">
      <w:pPr>
        <w:pStyle w:val="Style_1"/>
        <w:spacing w:before="200"/>
        <w:ind w:firstLine="540" w:left="0"/>
        <w:jc w:val="both"/>
      </w:pPr>
      <w:r>
        <w:t>уведомление о проведении публичных консультаций - размещение в информационном ресурсе, открытом для доступа заинтересованных лиц, проекта муниципального акта, муниципального акта, а также информации о сроках и порядке проведения публичных консультаций;</w:t>
      </w:r>
    </w:p>
    <w:p w14:paraId="2C000000">
      <w:pPr>
        <w:pStyle w:val="Style_1"/>
        <w:spacing w:before="200"/>
        <w:ind w:firstLine="540" w:left="0"/>
        <w:jc w:val="both"/>
      </w:pPr>
      <w:r>
        <w:t xml:space="preserve">заключение об оценке регулирующего воздействия - документ, содержащий выводы о соблюдении </w:t>
      </w:r>
      <w:r>
        <w:t>порядка проведения оценки регулирующего воздействия проекта муниципального</w:t>
      </w:r>
      <w:r>
        <w:t xml:space="preserve"> акта, о наличии (отсутствии)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введению; положений, способствующих возникновению необоснованных расходов субъектов предпринимательской и иной экономической деятельности и местных бюджетов, а также предложения об устранении указанных положений;</w:t>
      </w:r>
    </w:p>
    <w:p w14:paraId="2D000000">
      <w:pPr>
        <w:pStyle w:val="Style_1"/>
        <w:ind/>
        <w:jc w:val="both"/>
      </w:pPr>
      <w:r>
        <w:t>(в ред. Закона Амурской области от 09.11.2021 N 26-ОЗ)</w:t>
      </w:r>
    </w:p>
    <w:p w14:paraId="2E000000">
      <w:pPr>
        <w:pStyle w:val="Style_1"/>
        <w:spacing w:before="200"/>
        <w:ind w:firstLine="540" w:left="0"/>
        <w:jc w:val="both"/>
      </w:pPr>
      <w:r>
        <w:t>заключение о результатах экспертизы - документ об отсутствии либо о наличии в муниципальном акте положений, необоснованно затрудняющих осуществление предпринимательской и инвестиционной деятельности, с предложениями об устранении указанных положений.</w:t>
      </w:r>
    </w:p>
    <w:p w14:paraId="2F000000">
      <w:pPr>
        <w:pStyle w:val="Style_1"/>
        <w:ind w:firstLine="540" w:left="0"/>
        <w:jc w:val="both"/>
      </w:pPr>
    </w:p>
    <w:p w14:paraId="30000000">
      <w:pPr>
        <w:pStyle w:val="Style_3"/>
        <w:ind w:firstLine="540" w:left="0"/>
        <w:jc w:val="both"/>
        <w:outlineLvl w:val="1"/>
      </w:pPr>
      <w:r>
        <w:t>Статья 3. Оценка регулирующего воздействия проектов муниципальных актов</w:t>
      </w:r>
    </w:p>
    <w:p w14:paraId="31000000">
      <w:pPr>
        <w:pStyle w:val="Style_1"/>
        <w:ind w:firstLine="540" w:left="0"/>
        <w:jc w:val="both"/>
      </w:pPr>
      <w:r>
        <w:t>(в ред. Закона Амурской области от 27.12.2016 N 36-ОЗ)</w:t>
      </w:r>
    </w:p>
    <w:p w14:paraId="32000000">
      <w:pPr>
        <w:pStyle w:val="Style_1"/>
        <w:ind w:firstLine="540" w:left="0"/>
        <w:jc w:val="both"/>
      </w:pPr>
    </w:p>
    <w:p w14:paraId="33000000">
      <w:pPr>
        <w:pStyle w:val="Style_1"/>
        <w:ind w:firstLine="540" w:left="0"/>
        <w:jc w:val="both"/>
      </w:pPr>
      <w:bookmarkStart w:id="1" w:name="P45"/>
      <w:bookmarkEnd w:id="1"/>
      <w:r>
        <w:t>1. Оценке регулирующего воздействия, проводимой органами местного самоуправления, подлежат проекты муниципальных актов:</w:t>
      </w:r>
    </w:p>
    <w:p w14:paraId="34000000">
      <w:pPr>
        <w:pStyle w:val="Style_1"/>
        <w:spacing w:before="200"/>
        <w:ind w:firstLine="540" w:left="0"/>
        <w:jc w:val="both"/>
      </w:pPr>
      <w:r>
        <w:t>1) городского округа города Благовещенска;</w:t>
      </w:r>
    </w:p>
    <w:p w14:paraId="35000000">
      <w:pPr>
        <w:pStyle w:val="Style_1"/>
        <w:spacing w:before="200"/>
        <w:ind w:firstLine="540" w:left="0"/>
        <w:jc w:val="both"/>
      </w:pPr>
      <w:r>
        <w:t>2) муниципальных районов, муниципальных и городских округов согласно приложению к настоящему Закону.</w:t>
      </w:r>
    </w:p>
    <w:p w14:paraId="36000000">
      <w:pPr>
        <w:pStyle w:val="Style_1"/>
        <w:ind/>
        <w:jc w:val="both"/>
      </w:pPr>
      <w:r>
        <w:t>(п. 2 в ред. Закона Амурской области от 05.10.2020 N 591-ОЗ)</w:t>
      </w:r>
    </w:p>
    <w:p w14:paraId="37000000">
      <w:pPr>
        <w:pStyle w:val="Style_1"/>
        <w:spacing w:before="200"/>
        <w:ind w:firstLine="540" w:left="0"/>
        <w:jc w:val="both"/>
      </w:pPr>
      <w:r>
        <w:t>2. Оценке регулирующего воздействия могут подвергаться проекты муниципальных актов муниципальных образований области, не указанных в части 1 настоящей статьи.</w:t>
      </w:r>
    </w:p>
    <w:p w14:paraId="38000000">
      <w:pPr>
        <w:pStyle w:val="Style_1"/>
        <w:spacing w:before="200"/>
        <w:ind w:firstLine="540" w:left="0"/>
        <w:jc w:val="both"/>
      </w:pPr>
      <w:r>
        <w:t>3. Оценке регулирующего воздействия не подлежат:</w:t>
      </w:r>
    </w:p>
    <w:p w14:paraId="39000000">
      <w:pPr>
        <w:pStyle w:val="Style_1"/>
        <w:spacing w:before="200"/>
        <w:ind w:firstLine="540" w:left="0"/>
        <w:jc w:val="both"/>
      </w:pPr>
      <w:r>
        <w:t>1) проекты нормативных правовых актов представительных органов муниципальных образований, устанавливающие, изменяющие, приостанавливающие, отменяющие местные налоги и сборы;</w:t>
      </w:r>
    </w:p>
    <w:p w14:paraId="3A000000">
      <w:pPr>
        <w:pStyle w:val="Style_1"/>
        <w:spacing w:before="200"/>
        <w:ind w:firstLine="540" w:left="0"/>
        <w:jc w:val="both"/>
      </w:pPr>
      <w:r>
        <w:t>2) проекты нормативных правовых актов представительных органов муниципальных образований, регулирующие бюджетные правоотношения;</w:t>
      </w:r>
    </w:p>
    <w:p w14:paraId="3B000000">
      <w:pPr>
        <w:pStyle w:val="Style_1"/>
        <w:spacing w:before="200"/>
        <w:ind w:firstLine="540" w:left="0"/>
        <w:jc w:val="both"/>
      </w:pPr>
      <w:r>
        <w:t xml:space="preserve">3) проекты нормативных правовых актов, разработанные в целях ликвидации чрезвычайных ситуаций природного и техногенного характера на период действия режимов чрезвычайных </w:t>
      </w:r>
      <w:r>
        <w:t>ситуаций.</w:t>
      </w:r>
    </w:p>
    <w:p w14:paraId="3C000000">
      <w:pPr>
        <w:pStyle w:val="Style_1"/>
        <w:ind/>
        <w:jc w:val="both"/>
      </w:pPr>
      <w:r>
        <w:t xml:space="preserve">(п. 3 </w:t>
      </w:r>
      <w:r>
        <w:t>введен</w:t>
      </w:r>
      <w:r>
        <w:t xml:space="preserve"> Законом Амурской области от 05.03.2021 N 693-ОЗ)</w:t>
      </w:r>
    </w:p>
    <w:p w14:paraId="3D000000">
      <w:pPr>
        <w:pStyle w:val="Style_1"/>
        <w:spacing w:before="200"/>
        <w:ind w:firstLine="540" w:left="0"/>
        <w:jc w:val="both"/>
      </w:pPr>
      <w:r>
        <w:t>4. Оценка регулирующего воздействия проектов муниципальных актов осуществляется в порядке, установленном муниципальными нормативными правовыми актами в соответствии с настоящим Законом.</w:t>
      </w:r>
    </w:p>
    <w:p w14:paraId="3E000000">
      <w:pPr>
        <w:pStyle w:val="Style_1"/>
        <w:spacing w:before="200"/>
        <w:ind w:firstLine="540" w:left="0"/>
        <w:jc w:val="both"/>
      </w:pPr>
      <w:r>
        <w:t>5. Порядок оценки регулирующего воздействия проектов муниципальных актов должен определять:</w:t>
      </w:r>
    </w:p>
    <w:p w14:paraId="3F000000">
      <w:pPr>
        <w:pStyle w:val="Style_1"/>
        <w:spacing w:before="200"/>
        <w:ind w:firstLine="540" w:left="0"/>
        <w:jc w:val="both"/>
      </w:pPr>
      <w:r>
        <w:t>1) орган (органы) местного самоуправления (структурные подразделения) и (или) должностное лицо (должностные лица), ответственное (ответственные) за проведение оценки регулирующего воздействия;</w:t>
      </w:r>
    </w:p>
    <w:p w14:paraId="40000000">
      <w:pPr>
        <w:pStyle w:val="Style_1"/>
        <w:spacing w:before="200"/>
        <w:ind w:firstLine="540" w:left="0"/>
        <w:jc w:val="both"/>
      </w:pPr>
      <w:r>
        <w:t>2) процедуру уведомления о проведении публичных консультаций;</w:t>
      </w:r>
    </w:p>
    <w:p w14:paraId="41000000">
      <w:pPr>
        <w:pStyle w:val="Style_1"/>
        <w:spacing w:before="200"/>
        <w:ind w:firstLine="540" w:left="0"/>
        <w:jc w:val="both"/>
      </w:pPr>
      <w:r>
        <w:t>3) процедуру проведения публичных консультаций;</w:t>
      </w:r>
    </w:p>
    <w:p w14:paraId="42000000">
      <w:pPr>
        <w:pStyle w:val="Style_1"/>
        <w:spacing w:before="200"/>
        <w:ind w:firstLine="540" w:left="0"/>
        <w:jc w:val="both"/>
      </w:pPr>
      <w:r>
        <w:t>4) порядок и сроки составления сводного отчета;</w:t>
      </w:r>
    </w:p>
    <w:p w14:paraId="43000000">
      <w:pPr>
        <w:pStyle w:val="Style_1"/>
        <w:spacing w:before="200"/>
        <w:ind w:firstLine="540" w:left="0"/>
        <w:jc w:val="both"/>
      </w:pPr>
      <w:r>
        <w:t>5) порядок и сроки составления заключения об оценке регулирующего воздействия;</w:t>
      </w:r>
    </w:p>
    <w:p w14:paraId="44000000">
      <w:pPr>
        <w:pStyle w:val="Style_1"/>
        <w:spacing w:before="200"/>
        <w:ind w:firstLine="540" w:left="0"/>
        <w:jc w:val="both"/>
      </w:pPr>
      <w:r>
        <w:t>6) механизм разрешения разногласий, возникающих в ходе оценки регулирующего воздействия, и учета выводов, содержащихся в заключении об оценке регулирующего воздействия;</w:t>
      </w:r>
    </w:p>
    <w:p w14:paraId="45000000">
      <w:pPr>
        <w:pStyle w:val="Style_1"/>
        <w:spacing w:before="200"/>
        <w:ind w:firstLine="540" w:left="0"/>
        <w:jc w:val="both"/>
      </w:pPr>
      <w:r>
        <w:t>7) форму сводного отчета и форму заключения об оценке регулирующего воздействия;</w:t>
      </w:r>
    </w:p>
    <w:p w14:paraId="46000000">
      <w:pPr>
        <w:pStyle w:val="Style_1"/>
        <w:spacing w:before="200"/>
        <w:ind w:firstLine="540" w:left="0"/>
        <w:jc w:val="both"/>
      </w:pPr>
      <w:r>
        <w:t>8) порядок направления органом (органами) местного самоуправления (структурными подразделениями) и (или) должностным лицом (должностными лицами), ответственным (ответственными) за оценку регулирующего воздействия, заключения об оценке регулирующего воздействия разработчику проекта муниципального акта;</w:t>
      </w:r>
    </w:p>
    <w:p w14:paraId="47000000">
      <w:pPr>
        <w:pStyle w:val="Style_1"/>
        <w:spacing w:before="200"/>
        <w:ind w:firstLine="540" w:left="0"/>
        <w:jc w:val="both"/>
      </w:pPr>
      <w:r>
        <w:t>9) сроки размещения сводного отчета и заключения об оценке регулирующего воздействия в информационном ресурсе, открытом для доступа заинтересованных лиц.</w:t>
      </w:r>
    </w:p>
    <w:p w14:paraId="48000000">
      <w:pPr>
        <w:pStyle w:val="Style_1"/>
        <w:spacing w:before="200"/>
        <w:ind w:firstLine="540" w:left="0"/>
        <w:jc w:val="both"/>
      </w:pPr>
      <w:r>
        <w:t>6. Срок проведения оценки регулирующего воздействия, включая срок проведения публичных консультаций, не должен превышать 60 дней.</w:t>
      </w:r>
    </w:p>
    <w:p w14:paraId="49000000">
      <w:pPr>
        <w:pStyle w:val="Style_1"/>
        <w:ind w:firstLine="540" w:left="0"/>
        <w:jc w:val="both"/>
      </w:pPr>
    </w:p>
    <w:p w14:paraId="4A000000">
      <w:pPr>
        <w:pStyle w:val="Style_3"/>
        <w:ind w:firstLine="540" w:left="0"/>
        <w:jc w:val="both"/>
        <w:outlineLvl w:val="1"/>
      </w:pPr>
      <w:r>
        <w:t>Статья 4. Экспертиза муниципальных актов</w:t>
      </w:r>
    </w:p>
    <w:p w14:paraId="4B000000">
      <w:pPr>
        <w:pStyle w:val="Style_1"/>
        <w:ind w:firstLine="540" w:left="0"/>
        <w:jc w:val="both"/>
      </w:pPr>
      <w:r>
        <w:t>(в ред. Закона Амурской области от 27.12.2016 N 36-ОЗ)</w:t>
      </w:r>
    </w:p>
    <w:p w14:paraId="4C000000">
      <w:pPr>
        <w:pStyle w:val="Style_1"/>
        <w:ind w:firstLine="540" w:left="0"/>
        <w:jc w:val="both"/>
      </w:pPr>
    </w:p>
    <w:p w14:paraId="4D000000">
      <w:pPr>
        <w:pStyle w:val="Style_1"/>
        <w:ind w:firstLine="540" w:left="0"/>
        <w:jc w:val="both"/>
      </w:pPr>
      <w:bookmarkStart w:id="2" w:name="P71"/>
      <w:bookmarkEnd w:id="2"/>
      <w:r>
        <w:t>1. Экспертизе, проводимой органами местного самоуправления, подлежат муниципальные акты:</w:t>
      </w:r>
    </w:p>
    <w:p w14:paraId="4E000000">
      <w:pPr>
        <w:pStyle w:val="Style_1"/>
        <w:spacing w:before="200"/>
        <w:ind w:firstLine="540" w:left="0"/>
        <w:jc w:val="both"/>
      </w:pPr>
      <w:r>
        <w:t>1) городского округа города Благовещенска;</w:t>
      </w:r>
    </w:p>
    <w:p w14:paraId="4F000000">
      <w:pPr>
        <w:pStyle w:val="Style_1"/>
        <w:spacing w:before="200"/>
        <w:ind w:firstLine="540" w:left="0"/>
        <w:jc w:val="both"/>
      </w:pPr>
      <w:r>
        <w:t>2) муниципальных районов, муниципальных и городских округов согласно приложению к настоящему Закону.</w:t>
      </w:r>
    </w:p>
    <w:p w14:paraId="50000000">
      <w:pPr>
        <w:pStyle w:val="Style_1"/>
        <w:ind/>
        <w:jc w:val="both"/>
      </w:pPr>
      <w:r>
        <w:t>(п. 2 в ред. Закона Амурской области от 05.10.2020 N 591-ОЗ)</w:t>
      </w:r>
    </w:p>
    <w:p w14:paraId="51000000">
      <w:pPr>
        <w:pStyle w:val="Style_1"/>
        <w:spacing w:before="200"/>
        <w:ind w:firstLine="540" w:left="0"/>
        <w:jc w:val="both"/>
      </w:pPr>
      <w:r>
        <w:t>2. Экспертизе могут подвергаться муниципальные акты муниципальных образований области, не указанных в части 1 настоящей статьи.</w:t>
      </w:r>
    </w:p>
    <w:p w14:paraId="52000000">
      <w:pPr>
        <w:pStyle w:val="Style_1"/>
        <w:spacing w:before="200"/>
        <w:ind w:firstLine="540" w:left="0"/>
        <w:jc w:val="both"/>
      </w:pPr>
      <w:r>
        <w:t>3. Экспертиза муниципальных правовых актов осуществляется в порядке, установленном муниципальными нормативными правовыми актами в соответствии с настоящим Законом.</w:t>
      </w:r>
    </w:p>
    <w:p w14:paraId="53000000">
      <w:pPr>
        <w:pStyle w:val="Style_1"/>
        <w:spacing w:before="200"/>
        <w:ind w:firstLine="540" w:left="0"/>
        <w:jc w:val="both"/>
      </w:pPr>
      <w:r>
        <w:t>4. Порядок проведения экспертизы муниципальных актов должен определять:</w:t>
      </w:r>
    </w:p>
    <w:p w14:paraId="54000000">
      <w:pPr>
        <w:pStyle w:val="Style_1"/>
        <w:spacing w:before="200"/>
        <w:ind w:firstLine="540" w:left="0"/>
        <w:jc w:val="both"/>
      </w:pPr>
      <w:r>
        <w:t>1) орган (органы) местного самоуправления (структурные подразделения) и (или) должностное лицо (должностные лица), ответственное (ответственные) за проведение экспертизы муниципальных актов;</w:t>
      </w:r>
    </w:p>
    <w:p w14:paraId="55000000">
      <w:pPr>
        <w:pStyle w:val="Style_1"/>
        <w:spacing w:before="200"/>
        <w:ind w:firstLine="540" w:left="0"/>
        <w:jc w:val="both"/>
      </w:pPr>
      <w:r>
        <w:t>2) процедуру планирования работы по проведению экспертизы муниципальных актов;</w:t>
      </w:r>
    </w:p>
    <w:p w14:paraId="56000000">
      <w:pPr>
        <w:pStyle w:val="Style_1"/>
        <w:spacing w:before="200"/>
        <w:ind w:firstLine="540" w:left="0"/>
        <w:jc w:val="both"/>
      </w:pPr>
      <w:r>
        <w:t>3) процедуру уведомления о проведении публичных консультаций;</w:t>
      </w:r>
    </w:p>
    <w:p w14:paraId="57000000">
      <w:pPr>
        <w:pStyle w:val="Style_1"/>
        <w:spacing w:before="200"/>
        <w:ind w:firstLine="540" w:left="0"/>
        <w:jc w:val="both"/>
      </w:pPr>
      <w:r>
        <w:t>4) процедуру проведения публичных консультаций;</w:t>
      </w:r>
    </w:p>
    <w:p w14:paraId="58000000">
      <w:pPr>
        <w:pStyle w:val="Style_1"/>
        <w:spacing w:before="200"/>
        <w:ind w:firstLine="540" w:left="0"/>
        <w:jc w:val="both"/>
      </w:pPr>
      <w:r>
        <w:t>5) процедуру исследования муниципального акта на предмет наличия положений, необоснованно затрудняющих осуществление предпринимательской и инвестиционной деятельности;</w:t>
      </w:r>
    </w:p>
    <w:p w14:paraId="59000000">
      <w:pPr>
        <w:pStyle w:val="Style_1"/>
        <w:spacing w:before="200"/>
        <w:ind w:firstLine="540" w:left="0"/>
        <w:jc w:val="both"/>
      </w:pPr>
      <w:r>
        <w:t>6) порядок и сроки составления заключения о результатах экспертизы;</w:t>
      </w:r>
    </w:p>
    <w:p w14:paraId="5A000000">
      <w:pPr>
        <w:pStyle w:val="Style_1"/>
        <w:spacing w:before="200"/>
        <w:ind w:firstLine="540" w:left="0"/>
        <w:jc w:val="both"/>
      </w:pPr>
      <w:r>
        <w:t>7) механизм разрешения разногласий, возникающих в ходе экспертизы муниципальных актов, и учета выводов, содержащихся в заключении о результатах экспертизы;</w:t>
      </w:r>
    </w:p>
    <w:p w14:paraId="5B000000">
      <w:pPr>
        <w:pStyle w:val="Style_1"/>
        <w:spacing w:before="200"/>
        <w:ind w:firstLine="540" w:left="0"/>
        <w:jc w:val="both"/>
      </w:pPr>
      <w:r>
        <w:t>8) форму заключения о результатах экспертизы;</w:t>
      </w:r>
    </w:p>
    <w:p w14:paraId="5C000000">
      <w:pPr>
        <w:pStyle w:val="Style_1"/>
        <w:spacing w:before="200"/>
        <w:ind w:firstLine="540" w:left="0"/>
        <w:jc w:val="both"/>
      </w:pPr>
      <w:r>
        <w:t>9) порядок направления органом (органами) местного самоуправления (структурными подразделениями) и (или) должностным лицом (должностными лицами), ответственным (ответственными) за экспертизу муниципального акта, заключения о результатах экспертизы муниципального акта лицу, обратившемуся с предложением о проведении экспертизы данного муниципального акта, и в орган местного самоуправления, принявший муниципальный акт;</w:t>
      </w:r>
    </w:p>
    <w:p w14:paraId="5D000000">
      <w:pPr>
        <w:pStyle w:val="Style_1"/>
        <w:spacing w:before="200"/>
        <w:ind w:firstLine="540" w:left="0"/>
        <w:jc w:val="both"/>
      </w:pPr>
      <w:r>
        <w:t>10) сроки размещения заключения об экспертизе муниципального правового акта в информационном ресурсе, открытом для доступа заинтересованных лиц.</w:t>
      </w:r>
    </w:p>
    <w:p w14:paraId="5E000000">
      <w:pPr>
        <w:pStyle w:val="Style_1"/>
        <w:spacing w:before="200"/>
        <w:ind w:firstLine="540" w:left="0"/>
        <w:jc w:val="both"/>
      </w:pPr>
      <w:r>
        <w:t>5. Срок проведения экспертизы муниципального акта, включая срок проведения публичных консультаций, не должен превышать 60 дней.</w:t>
      </w:r>
    </w:p>
    <w:p w14:paraId="5F000000">
      <w:pPr>
        <w:pStyle w:val="Style_1"/>
        <w:ind w:firstLine="540" w:left="0"/>
        <w:jc w:val="both"/>
      </w:pPr>
    </w:p>
    <w:p w14:paraId="60000000">
      <w:pPr>
        <w:pStyle w:val="Style_4"/>
        <w:ind/>
        <w:jc w:val="both"/>
      </w:pPr>
      <w:r>
        <w:t xml:space="preserve">            1</w:t>
      </w:r>
    </w:p>
    <w:p w14:paraId="61000000">
      <w:pPr>
        <w:pStyle w:val="Style_4"/>
        <w:ind/>
        <w:jc w:val="both"/>
      </w:pPr>
      <w:r>
        <w:t xml:space="preserve">    Статья 4 . Критерии  включения  муниципальных районов, муниципальных и</w:t>
      </w:r>
    </w:p>
    <w:p w14:paraId="62000000">
      <w:pPr>
        <w:pStyle w:val="Style_4"/>
        <w:ind/>
        <w:jc w:val="both"/>
      </w:pPr>
      <w:r>
        <w:t>городских округов в перечень</w:t>
      </w:r>
    </w:p>
    <w:p w14:paraId="63000000">
      <w:pPr>
        <w:pStyle w:val="Style_4"/>
        <w:ind/>
        <w:jc w:val="both"/>
      </w:pPr>
      <w:r>
        <w:t>(в ред. Закона Амурской области от 05.10.2020 N 591-ОЗ)</w:t>
      </w:r>
    </w:p>
    <w:p w14:paraId="64000000">
      <w:pPr>
        <w:pStyle w:val="Style_1"/>
        <w:ind w:firstLine="540" w:left="0"/>
        <w:jc w:val="both"/>
      </w:pPr>
    </w:p>
    <w:p w14:paraId="65000000">
      <w:pPr>
        <w:pStyle w:val="Style_1"/>
        <w:ind w:firstLine="540" w:left="0"/>
        <w:jc w:val="both"/>
      </w:pPr>
      <w:r>
        <w:t>Муниципальные районы, муниципальные и городские округа включаются в перечень в случае одновременного их соответствия следующим критериям:</w:t>
      </w:r>
    </w:p>
    <w:p w14:paraId="66000000">
      <w:pPr>
        <w:pStyle w:val="Style_1"/>
        <w:spacing w:before="200"/>
        <w:ind w:firstLine="540" w:left="0"/>
        <w:jc w:val="both"/>
      </w:pPr>
      <w:r>
        <w:t>1) наличие субъекта (субъектов) предпринимательской или инвестиционной, или иной экономической деятельности, зарегистрированного (зарегистрированных) и (или) осуществляющего (осуществляющих) свою деятельность на территории муниципального района, муниципального или городского округов;</w:t>
      </w:r>
    </w:p>
    <w:p w14:paraId="67000000">
      <w:pPr>
        <w:pStyle w:val="Style_1"/>
        <w:ind/>
        <w:jc w:val="both"/>
      </w:pPr>
      <w:r>
        <w:t>(п. 1 в ред. Закона Амурской области от 09.11.2021 N 26-ОЗ)</w:t>
      </w:r>
    </w:p>
    <w:p w14:paraId="68000000">
      <w:pPr>
        <w:pStyle w:val="Style_1"/>
        <w:spacing w:before="200"/>
        <w:ind w:firstLine="540" w:left="0"/>
        <w:jc w:val="both"/>
      </w:pPr>
      <w:r>
        <w:t>2) наделение органов местного самоуправления муниципального района, муниципального или городского округа одним или более государственным полномочием Амурской области.</w:t>
      </w:r>
    </w:p>
    <w:p w14:paraId="69000000">
      <w:pPr>
        <w:pStyle w:val="Style_1"/>
        <w:ind w:firstLine="540" w:left="0"/>
        <w:jc w:val="both"/>
      </w:pPr>
    </w:p>
    <w:p w14:paraId="6A000000">
      <w:pPr>
        <w:pStyle w:val="Style_3"/>
        <w:ind w:firstLine="540" w:left="0"/>
        <w:jc w:val="both"/>
        <w:outlineLvl w:val="1"/>
      </w:pPr>
      <w:r>
        <w:t>Статья 5. Вступление в силу настоящего Закона</w:t>
      </w:r>
    </w:p>
    <w:p w14:paraId="6B000000">
      <w:pPr>
        <w:pStyle w:val="Style_1"/>
        <w:ind w:firstLine="540" w:left="0"/>
        <w:jc w:val="both"/>
      </w:pPr>
    </w:p>
    <w:p w14:paraId="6C000000">
      <w:pPr>
        <w:pStyle w:val="Style_1"/>
        <w:ind w:firstLine="540" w:left="0"/>
        <w:jc w:val="both"/>
      </w:pPr>
      <w:r>
        <w:t>Настоящий Закон вступает в силу со дня его официального опубликования и применяется в отношении:</w:t>
      </w:r>
    </w:p>
    <w:p w14:paraId="6D000000">
      <w:pPr>
        <w:pStyle w:val="Style_1"/>
        <w:spacing w:before="200"/>
        <w:ind w:firstLine="540" w:left="0"/>
        <w:jc w:val="both"/>
      </w:pPr>
      <w:r>
        <w:t>Благовещенского городского округа - с 1 января 2015 года;</w:t>
      </w:r>
    </w:p>
    <w:p w14:paraId="6E000000">
      <w:pPr>
        <w:pStyle w:val="Style_1"/>
        <w:spacing w:before="200"/>
        <w:ind w:firstLine="540" w:left="0"/>
        <w:jc w:val="both"/>
      </w:pPr>
      <w:r>
        <w:t>абзацы третий - четвертый утратили силу. - Закон Амурской области от 04.04.2016 N 660-ОЗ.</w:t>
      </w:r>
    </w:p>
    <w:p w14:paraId="6F000000">
      <w:pPr>
        <w:pStyle w:val="Style_1"/>
        <w:ind/>
        <w:jc w:val="right"/>
      </w:pPr>
    </w:p>
    <w:p w14:paraId="70000000">
      <w:pPr>
        <w:pStyle w:val="Style_1"/>
        <w:ind/>
        <w:jc w:val="right"/>
      </w:pPr>
      <w:r>
        <w:t>Губернатор</w:t>
      </w:r>
    </w:p>
    <w:p w14:paraId="71000000">
      <w:pPr>
        <w:pStyle w:val="Style_1"/>
        <w:ind/>
        <w:jc w:val="right"/>
      </w:pPr>
      <w:r>
        <w:t>Амурской области</w:t>
      </w:r>
    </w:p>
    <w:p w14:paraId="72000000">
      <w:pPr>
        <w:pStyle w:val="Style_1"/>
        <w:ind/>
        <w:jc w:val="right"/>
      </w:pPr>
      <w:r>
        <w:t>О.Н.КОЖЕМЯКО</w:t>
      </w:r>
    </w:p>
    <w:p w14:paraId="73000000">
      <w:pPr>
        <w:pStyle w:val="Style_1"/>
      </w:pPr>
      <w:r>
        <w:t>г. Благовещенск</w:t>
      </w:r>
    </w:p>
    <w:p w14:paraId="74000000">
      <w:pPr>
        <w:pStyle w:val="Style_1"/>
        <w:spacing w:before="200"/>
        <w:ind/>
      </w:pPr>
      <w:r>
        <w:t>19 декабря 2014 года</w:t>
      </w:r>
    </w:p>
    <w:p w14:paraId="75000000">
      <w:pPr>
        <w:pStyle w:val="Style_1"/>
        <w:spacing w:before="200"/>
        <w:ind/>
      </w:pPr>
      <w:r>
        <w:t>N 460-ОЗ</w:t>
      </w:r>
    </w:p>
    <w:p w14:paraId="76000000">
      <w:pPr>
        <w:pStyle w:val="Style_1"/>
      </w:pPr>
    </w:p>
    <w:p w14:paraId="77000000">
      <w:pPr>
        <w:pStyle w:val="Style_1"/>
      </w:pPr>
    </w:p>
    <w:p w14:paraId="78000000">
      <w:pPr>
        <w:pStyle w:val="Style_1"/>
      </w:pPr>
    </w:p>
    <w:p w14:paraId="79000000">
      <w:pPr>
        <w:pStyle w:val="Style_1"/>
      </w:pPr>
    </w:p>
    <w:p w14:paraId="7A000000">
      <w:pPr>
        <w:pStyle w:val="Style_1"/>
      </w:pPr>
    </w:p>
    <w:p w14:paraId="7B000000">
      <w:pPr>
        <w:pStyle w:val="Style_1"/>
        <w:ind/>
        <w:jc w:val="right"/>
        <w:outlineLvl w:val="0"/>
      </w:pPr>
      <w:r>
        <w:t>Приложение</w:t>
      </w:r>
    </w:p>
    <w:p w14:paraId="7C000000">
      <w:pPr>
        <w:pStyle w:val="Style_1"/>
        <w:ind/>
        <w:jc w:val="right"/>
      </w:pPr>
      <w:r>
        <w:t>к Закону Амурской области</w:t>
      </w:r>
    </w:p>
    <w:p w14:paraId="7D000000">
      <w:pPr>
        <w:pStyle w:val="Style_1"/>
        <w:ind/>
        <w:jc w:val="right"/>
      </w:pPr>
      <w:r>
        <w:t>от 19 декабря 2014 г. N 460-ОЗ</w:t>
      </w:r>
    </w:p>
    <w:p w14:paraId="7E000000">
      <w:pPr>
        <w:pStyle w:val="Style_1"/>
        <w:ind w:firstLine="540" w:left="0"/>
        <w:jc w:val="both"/>
      </w:pPr>
    </w:p>
    <w:p w14:paraId="7F000000">
      <w:pPr>
        <w:pStyle w:val="Style_3"/>
        <w:ind/>
        <w:jc w:val="center"/>
      </w:pPr>
      <w:bookmarkStart w:id="3" w:name="P121"/>
      <w:bookmarkEnd w:id="3"/>
      <w:r>
        <w:t>ПЕРЕЧЕНЬ</w:t>
      </w:r>
    </w:p>
    <w:p w14:paraId="80000000">
      <w:pPr>
        <w:pStyle w:val="Style_3"/>
        <w:ind/>
        <w:jc w:val="center"/>
      </w:pPr>
      <w:r>
        <w:t>МУНИЦИПАЛЬНЫХ РАЙОНОВ, МУНИЦИПАЛЬНЫХ И ГОРОДСКИХ ОКРУГОВ</w:t>
      </w:r>
    </w:p>
    <w:p w14:paraId="81000000">
      <w:pPr>
        <w:pStyle w:val="Style_3"/>
        <w:ind/>
        <w:jc w:val="center"/>
      </w:pPr>
      <w:r>
        <w:t xml:space="preserve">АМУРСКОЙ ОБЛАСТИ, В КОТОРЫХ ОЦЕНКА </w:t>
      </w:r>
      <w:r>
        <w:t>РЕГУЛИРУЮЩЕГО</w:t>
      </w:r>
    </w:p>
    <w:p w14:paraId="82000000">
      <w:pPr>
        <w:pStyle w:val="Style_3"/>
        <w:ind/>
        <w:jc w:val="center"/>
      </w:pPr>
      <w:r>
        <w:t>ВОЗДЕЙСТВИЯ ПРОЕКТОВ МУНИЦИПАЛЬНЫХ АКТОВ</w:t>
      </w:r>
    </w:p>
    <w:p w14:paraId="83000000">
      <w:pPr>
        <w:pStyle w:val="Style_3"/>
        <w:ind/>
        <w:jc w:val="center"/>
      </w:pPr>
      <w:r>
        <w:t>И ЭКСПЕРТИЗА МУНИЦИПАЛЬНЫХ АКТОВ</w:t>
      </w:r>
    </w:p>
    <w:p w14:paraId="84000000">
      <w:pPr>
        <w:pStyle w:val="Style_3"/>
        <w:ind/>
        <w:jc w:val="center"/>
      </w:pPr>
      <w:r>
        <w:t>ЯВЛЯЮТСЯ ОБЯЗАТЕЛЬНЫМИ</w:t>
      </w:r>
    </w:p>
    <w:p w14:paraId="85000000">
      <w:pPr>
        <w:pStyle w:val="Style_1"/>
        <w:spacing w:after="1"/>
        <w:ind/>
      </w:pPr>
    </w:p>
    <w:tbl>
      <w:tblPr>
        <w:tblStyle w:val="Style_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pStyle w:val="Style_1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1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88000000">
            <w:pPr>
              <w:pStyle w:val="Style_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89000000">
            <w:pPr>
              <w:pStyle w:val="Style_1"/>
              <w:ind/>
              <w:jc w:val="center"/>
            </w:pPr>
            <w:r>
              <w:rPr>
                <w:color w:val="392C69"/>
              </w:rPr>
              <w:t>(в ред. Закона Амурской области</w:t>
            </w:r>
          </w:p>
          <w:p w14:paraId="8A000000">
            <w:pPr>
              <w:pStyle w:val="Style_1"/>
              <w:ind/>
              <w:jc w:val="center"/>
            </w:pPr>
            <w:r>
              <w:rPr>
                <w:color w:val="392C69"/>
              </w:rPr>
              <w:t>от 05.03.2021 N 693-ОЗ)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pStyle w:val="Style_1"/>
            </w:pPr>
          </w:p>
        </w:tc>
      </w:tr>
    </w:tbl>
    <w:p w14:paraId="8C000000">
      <w:pPr>
        <w:pStyle w:val="Style_1"/>
        <w:ind w:firstLine="540" w:left="0"/>
        <w:jc w:val="both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"/>
        <w:gridCol w:w="8164"/>
      </w:tblGrid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1"/>
              <w:ind/>
              <w:jc w:val="center"/>
            </w:pPr>
            <w:r>
              <w:t xml:space="preserve">N </w:t>
            </w:r>
            <w:r>
              <w:t>п</w:t>
            </w:r>
            <w:r>
              <w:t>/п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1"/>
              <w:ind/>
              <w:jc w:val="center"/>
            </w:pPr>
            <w:r>
              <w:t>Муниципальные образования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1"/>
            </w:pP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1"/>
              <w:ind/>
              <w:outlineLvl w:val="1"/>
            </w:pPr>
            <w:r>
              <w:t>Городские округа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1"/>
            </w:pPr>
            <w:r>
              <w:t>1.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1"/>
            </w:pPr>
            <w:r>
              <w:t>Город Белогорск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1"/>
            </w:pPr>
            <w:r>
              <w:t>2.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1"/>
            </w:pPr>
            <w:r>
              <w:t xml:space="preserve">Город </w:t>
            </w:r>
            <w:r>
              <w:t>Зея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1"/>
            </w:pPr>
            <w:r>
              <w:t>3.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1"/>
            </w:pPr>
            <w:r>
              <w:t>Город Райчихинск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1"/>
            </w:pPr>
            <w:r>
              <w:t>4.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1"/>
            </w:pPr>
            <w:r>
              <w:t>Город Свободный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1"/>
            </w:pPr>
            <w:r>
              <w:t>5.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1"/>
            </w:pPr>
            <w:r>
              <w:t>Город Тында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1"/>
            </w:pPr>
            <w:r>
              <w:t>6.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1"/>
            </w:pPr>
            <w:r>
              <w:t>Город Шимановск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1"/>
            </w:pPr>
            <w:r>
              <w:t>7.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1"/>
            </w:pPr>
            <w:r>
              <w:t>ЗАТО Циолковский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1"/>
            </w:pPr>
            <w:r>
              <w:t>8.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1"/>
            </w:pPr>
            <w:r>
              <w:t>пгт</w:t>
            </w:r>
            <w:r>
              <w:t xml:space="preserve"> Прогресс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1"/>
            </w:pP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1"/>
              <w:ind/>
              <w:outlineLvl w:val="1"/>
            </w:pPr>
            <w:r>
              <w:t>Муниципальные округа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1"/>
            </w:pPr>
            <w:r>
              <w:t>9.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1"/>
            </w:pPr>
            <w:r>
              <w:t>Белогорский муниципальный округ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1"/>
            </w:pPr>
            <w:r>
              <w:t>10.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1"/>
            </w:pPr>
            <w:r>
              <w:t>Бурейский</w:t>
            </w:r>
            <w:r>
              <w:t xml:space="preserve"> муниципальный округ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1"/>
            </w:pPr>
            <w:r>
              <w:t>11.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1"/>
            </w:pPr>
            <w:r>
              <w:t>Завитинский</w:t>
            </w:r>
            <w:r>
              <w:t xml:space="preserve"> муниципальный округ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1"/>
            </w:pPr>
            <w:r>
              <w:t>12.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1"/>
            </w:pPr>
            <w:r>
              <w:t>Ивановский муниципальный округ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1"/>
            </w:pPr>
            <w:r>
              <w:t>13.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1"/>
            </w:pPr>
            <w:r>
              <w:t>Ромненский</w:t>
            </w:r>
            <w:r>
              <w:t xml:space="preserve"> муниципальный округ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1"/>
            </w:pPr>
            <w:r>
              <w:t>14.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1"/>
            </w:pPr>
            <w:r>
              <w:t>Тындинский муниципальный округ Амурской области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1"/>
            </w:pP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1"/>
              <w:ind/>
              <w:outlineLvl w:val="1"/>
            </w:pPr>
            <w:r>
              <w:t>Муниципальные районы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1"/>
            </w:pPr>
            <w:r>
              <w:t>15.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1"/>
            </w:pPr>
            <w:r>
              <w:t>Архаринский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1"/>
            </w:pPr>
            <w:r>
              <w:t>16.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1"/>
            </w:pPr>
            <w:r>
              <w:t>Благовещенский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1"/>
            </w:pPr>
            <w:r>
              <w:t>17.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1"/>
            </w:pPr>
            <w:r>
              <w:t>Зейский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1"/>
            </w:pPr>
            <w:r>
              <w:t>18.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1"/>
            </w:pPr>
            <w:r>
              <w:t>Константиновский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1"/>
            </w:pPr>
            <w:r>
              <w:t>19.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1"/>
            </w:pPr>
            <w:r>
              <w:t>Магдагачинский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1"/>
            </w:pPr>
            <w:r>
              <w:t>20.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1"/>
            </w:pPr>
            <w:r>
              <w:t>Мазановский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1"/>
            </w:pPr>
            <w:r>
              <w:t>21.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1"/>
            </w:pPr>
            <w:r>
              <w:t>Михайловский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1"/>
            </w:pPr>
            <w:r>
              <w:t>22.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1"/>
            </w:pPr>
            <w:r>
              <w:t>Октябрьский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1"/>
            </w:pPr>
            <w:r>
              <w:t>23.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1"/>
            </w:pPr>
            <w:r>
              <w:t>Свободненский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1"/>
            </w:pPr>
            <w:r>
              <w:t>24.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1"/>
            </w:pPr>
            <w:r>
              <w:t>Селемджинский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1"/>
            </w:pPr>
            <w:r>
              <w:t>25.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1"/>
            </w:pPr>
            <w:r>
              <w:t>Серышевский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1"/>
            </w:pPr>
            <w:r>
              <w:t>26.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1"/>
            </w:pPr>
            <w:r>
              <w:t>Сковородинский</w:t>
            </w:r>
            <w:r>
              <w:t xml:space="preserve">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1"/>
            </w:pPr>
            <w:r>
              <w:t>27.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1"/>
            </w:pPr>
            <w:r>
              <w:t>Тамбовский район</w:t>
            </w:r>
          </w:p>
        </w:tc>
      </w:tr>
      <w:t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1"/>
            </w:pPr>
            <w:r>
              <w:t>28.</w:t>
            </w:r>
          </w:p>
        </w:tc>
        <w:tc>
          <w:tcPr>
            <w:tcW w:type="dxa" w:w="8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1"/>
            </w:pPr>
            <w:r>
              <w:t>Шимановский район</w:t>
            </w:r>
          </w:p>
        </w:tc>
      </w:tr>
    </w:tbl>
    <w:p w14:paraId="CD000000">
      <w:pPr>
        <w:pStyle w:val="Style_1"/>
      </w:pPr>
    </w:p>
    <w:p w14:paraId="CE000000">
      <w:pPr>
        <w:pStyle w:val="Style_1"/>
      </w:pPr>
    </w:p>
    <w:p w14:paraId="CF000000">
      <w:pPr>
        <w:pStyle w:val="Style_1"/>
        <w:spacing w:after="100" w:before="100"/>
        <w:ind/>
        <w:jc w:val="both"/>
        <w:rPr>
          <w:sz w:val="2"/>
        </w:rPr>
      </w:pPr>
    </w:p>
    <w:p w14:paraId="D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3_ch" w:type="character">
    <w:name w:val="ConsPlusTitle"/>
    <w:link w:val="Style_3"/>
    <w:rPr>
      <w:rFonts w:ascii="Arial" w:hAnsi="Arial"/>
      <w:b w:val="1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2022-10-03T02:01:20Z</dcterms:modified>
</cp:coreProperties>
</file>