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63B8F" w:rsidRPr="00A63B8F" w:rsidRDefault="00A63B8F" w:rsidP="00534774">
      <w:pPr>
        <w:tabs>
          <w:tab w:val="left" w:pos="5670"/>
        </w:tabs>
        <w:snapToGrid w:val="0"/>
        <w:spacing w:before="120"/>
        <w:ind w:firstLine="5812"/>
        <w:contextualSpacing/>
        <w:rPr>
          <w:iCs/>
          <w:szCs w:val="26"/>
          <w:lang w:eastAsia="en-US"/>
        </w:rPr>
      </w:pPr>
      <w:r w:rsidRPr="00A63B8F">
        <w:rPr>
          <w:iCs/>
          <w:szCs w:val="26"/>
          <w:lang w:val="x-none" w:eastAsia="en-US"/>
        </w:rPr>
        <w:t>Приложение</w:t>
      </w:r>
      <w:r w:rsidRPr="00A63B8F">
        <w:rPr>
          <w:iCs/>
          <w:szCs w:val="26"/>
          <w:lang w:eastAsia="en-US"/>
        </w:rPr>
        <w:t xml:space="preserve"> №1</w:t>
      </w:r>
    </w:p>
    <w:p w:rsidR="00A63B8F" w:rsidRPr="00A63B8F" w:rsidRDefault="00A63B8F" w:rsidP="00534774">
      <w:pPr>
        <w:tabs>
          <w:tab w:val="center" w:pos="5073"/>
          <w:tab w:val="left" w:pos="7050"/>
        </w:tabs>
        <w:suppressAutoHyphens/>
        <w:ind w:firstLine="5812"/>
        <w:jc w:val="both"/>
        <w:rPr>
          <w:bCs/>
          <w:lang w:eastAsia="ar-SA"/>
        </w:rPr>
      </w:pPr>
      <w:r w:rsidRPr="00A63B8F">
        <w:rPr>
          <w:bCs/>
          <w:lang w:eastAsia="ar-SA"/>
        </w:rPr>
        <w:t>к постановлению администрации</w:t>
      </w:r>
    </w:p>
    <w:p w:rsidR="00A63B8F" w:rsidRPr="00A63B8F" w:rsidRDefault="00A63B8F" w:rsidP="00534774">
      <w:pPr>
        <w:tabs>
          <w:tab w:val="center" w:pos="5073"/>
          <w:tab w:val="left" w:pos="7050"/>
        </w:tabs>
        <w:suppressAutoHyphens/>
        <w:ind w:firstLine="5812"/>
        <w:jc w:val="both"/>
        <w:rPr>
          <w:b/>
          <w:bCs/>
          <w:lang w:eastAsia="ar-SA"/>
        </w:rPr>
      </w:pPr>
      <w:r w:rsidRPr="00A63B8F">
        <w:rPr>
          <w:bCs/>
          <w:lang w:eastAsia="ar-SA"/>
        </w:rPr>
        <w:t>города</w:t>
      </w:r>
      <w:r w:rsidRPr="00A63B8F">
        <w:rPr>
          <w:b/>
          <w:bCs/>
          <w:lang w:eastAsia="ar-SA"/>
        </w:rPr>
        <w:t xml:space="preserve"> </w:t>
      </w:r>
      <w:r w:rsidRPr="00A63B8F">
        <w:rPr>
          <w:bCs/>
          <w:lang w:eastAsia="ar-SA"/>
        </w:rPr>
        <w:t>Благовещенска</w:t>
      </w:r>
    </w:p>
    <w:p w:rsidR="00A63B8F" w:rsidRPr="00A63B8F" w:rsidRDefault="00A63B8F" w:rsidP="00534774">
      <w:pPr>
        <w:tabs>
          <w:tab w:val="left" w:pos="1276"/>
          <w:tab w:val="center" w:pos="5073"/>
          <w:tab w:val="left" w:pos="7050"/>
        </w:tabs>
        <w:suppressAutoHyphens/>
        <w:ind w:firstLine="5812"/>
        <w:jc w:val="both"/>
        <w:rPr>
          <w:bCs/>
          <w:lang w:eastAsia="ar-SA"/>
        </w:rPr>
      </w:pPr>
      <w:r w:rsidRPr="00A63B8F">
        <w:rPr>
          <w:bCs/>
          <w:lang w:eastAsia="ar-SA"/>
        </w:rPr>
        <w:t xml:space="preserve">от </w:t>
      </w:r>
      <w:r w:rsidR="00B81AA3">
        <w:rPr>
          <w:bCs/>
          <w:lang w:eastAsia="ar-SA"/>
        </w:rPr>
        <w:t xml:space="preserve">23.09.2024 </w:t>
      </w:r>
      <w:r w:rsidRPr="00A63B8F">
        <w:rPr>
          <w:bCs/>
          <w:lang w:eastAsia="ar-SA"/>
        </w:rPr>
        <w:t>№</w:t>
      </w:r>
      <w:r w:rsidR="00B81AA3">
        <w:rPr>
          <w:bCs/>
          <w:lang w:eastAsia="ar-SA"/>
        </w:rPr>
        <w:t xml:space="preserve"> 4577</w:t>
      </w:r>
      <w:bookmarkStart w:id="0" w:name="_GoBack"/>
      <w:bookmarkEnd w:id="0"/>
      <w:r w:rsidRPr="00A63B8F">
        <w:rPr>
          <w:bCs/>
          <w:lang w:eastAsia="ar-SA"/>
        </w:rPr>
        <w:t xml:space="preserve">  </w:t>
      </w:r>
    </w:p>
    <w:p w:rsidR="004A523F" w:rsidRPr="004A523F" w:rsidRDefault="004A523F" w:rsidP="004A523F">
      <w:pPr>
        <w:tabs>
          <w:tab w:val="center" w:pos="5073"/>
          <w:tab w:val="left" w:pos="7050"/>
        </w:tabs>
        <w:ind w:firstLine="6521"/>
        <w:jc w:val="both"/>
        <w:rPr>
          <w:bCs/>
        </w:rPr>
      </w:pPr>
    </w:p>
    <w:p w:rsidR="004A523F" w:rsidRPr="006503C2" w:rsidRDefault="004A523F" w:rsidP="004A523F">
      <w:pPr>
        <w:tabs>
          <w:tab w:val="center" w:pos="5073"/>
          <w:tab w:val="left" w:pos="7050"/>
        </w:tabs>
        <w:jc w:val="both"/>
        <w:rPr>
          <w:b/>
          <w:bCs/>
          <w:sz w:val="16"/>
          <w:szCs w:val="16"/>
        </w:rPr>
      </w:pPr>
    </w:p>
    <w:p w:rsidR="006503C2" w:rsidRPr="006503C2" w:rsidRDefault="006503C2" w:rsidP="004A523F">
      <w:pPr>
        <w:tabs>
          <w:tab w:val="center" w:pos="5073"/>
          <w:tab w:val="left" w:pos="7050"/>
        </w:tabs>
        <w:jc w:val="both"/>
        <w:rPr>
          <w:b/>
          <w:bCs/>
          <w:sz w:val="16"/>
          <w:szCs w:val="16"/>
        </w:rPr>
      </w:pPr>
    </w:p>
    <w:p w:rsidR="004A523F" w:rsidRDefault="004A523F" w:rsidP="004A523F">
      <w:pPr>
        <w:tabs>
          <w:tab w:val="center" w:pos="5073"/>
          <w:tab w:val="left" w:pos="7050"/>
        </w:tabs>
        <w:jc w:val="center"/>
        <w:rPr>
          <w:b/>
          <w:bCs/>
        </w:rPr>
      </w:pPr>
      <w:r>
        <w:rPr>
          <w:b/>
          <w:bCs/>
        </w:rPr>
        <w:t>Проект планировки. Основная часть.</w:t>
      </w:r>
    </w:p>
    <w:p w:rsidR="004A523F" w:rsidRPr="007240F1" w:rsidRDefault="004A523F" w:rsidP="004A523F">
      <w:pPr>
        <w:tabs>
          <w:tab w:val="center" w:pos="5073"/>
          <w:tab w:val="left" w:pos="7050"/>
        </w:tabs>
        <w:jc w:val="center"/>
        <w:rPr>
          <w:b/>
          <w:bCs/>
          <w:sz w:val="16"/>
          <w:szCs w:val="16"/>
        </w:rPr>
      </w:pPr>
    </w:p>
    <w:p w:rsidR="004A523F" w:rsidRPr="00E25FF9" w:rsidRDefault="003D0812" w:rsidP="00A63B8F">
      <w:pPr>
        <w:ind w:firstLine="709"/>
        <w:jc w:val="center"/>
        <w:rPr>
          <w:b/>
        </w:rPr>
      </w:pPr>
      <w:r>
        <w:rPr>
          <w:b/>
        </w:rPr>
        <w:t xml:space="preserve">1. </w:t>
      </w:r>
      <w:r w:rsidR="004A523F" w:rsidRPr="00E25FF9">
        <w:rPr>
          <w:b/>
        </w:rPr>
        <w:t>Положения о характеристиках планируемого развития территории</w:t>
      </w:r>
    </w:p>
    <w:p w:rsidR="00A63B8F" w:rsidRPr="00A63B8F" w:rsidRDefault="00A63B8F" w:rsidP="00A63B8F">
      <w:pPr>
        <w:tabs>
          <w:tab w:val="center" w:pos="5073"/>
          <w:tab w:val="left" w:pos="7050"/>
        </w:tabs>
        <w:jc w:val="center"/>
        <w:rPr>
          <w:rFonts w:eastAsia="Calibri"/>
          <w:b/>
          <w:szCs w:val="22"/>
          <w:lang w:eastAsia="en-US"/>
        </w:rPr>
      </w:pPr>
      <w:r w:rsidRPr="00A63B8F">
        <w:rPr>
          <w:rFonts w:eastAsia="Calibri"/>
          <w:b/>
          <w:szCs w:val="22"/>
          <w:lang w:eastAsia="en-US"/>
        </w:rPr>
        <w:t>Зоны планируемого размещения объектов</w:t>
      </w:r>
    </w:p>
    <w:p w:rsidR="00A63B8F" w:rsidRPr="00A63B8F" w:rsidRDefault="00A63B8F" w:rsidP="00A63B8F">
      <w:pPr>
        <w:tabs>
          <w:tab w:val="center" w:pos="5073"/>
          <w:tab w:val="left" w:pos="7050"/>
        </w:tabs>
        <w:ind w:firstLine="709"/>
        <w:jc w:val="both"/>
        <w:rPr>
          <w:rFonts w:eastAsia="Calibri"/>
          <w:b/>
          <w:szCs w:val="22"/>
          <w:lang w:eastAsia="en-US"/>
        </w:rPr>
      </w:pPr>
    </w:p>
    <w:p w:rsidR="00A63B8F" w:rsidRP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Проектом планировки предложена зона планируемого размещения объектов капитального строительства:</w:t>
      </w:r>
    </w:p>
    <w:p w:rsidR="00A63B8F" w:rsidRPr="00A63B8F" w:rsidRDefault="00A63B8F" w:rsidP="00A63B8F">
      <w:pPr>
        <w:tabs>
          <w:tab w:val="center" w:pos="5073"/>
          <w:tab w:val="left" w:pos="7050"/>
        </w:tabs>
        <w:ind w:left="709"/>
        <w:jc w:val="both"/>
        <w:rPr>
          <w:rFonts w:eastAsia="Calibri"/>
          <w:szCs w:val="22"/>
          <w:lang w:eastAsia="en-US"/>
        </w:rPr>
      </w:pPr>
      <w:r>
        <w:rPr>
          <w:rFonts w:eastAsia="Calibri"/>
          <w:szCs w:val="22"/>
          <w:lang w:eastAsia="en-US"/>
        </w:rPr>
        <w:t xml:space="preserve">1. </w:t>
      </w:r>
      <w:r w:rsidRPr="00A63B8F">
        <w:rPr>
          <w:rFonts w:eastAsia="Calibri"/>
          <w:szCs w:val="22"/>
          <w:lang w:eastAsia="en-US"/>
        </w:rPr>
        <w:t>Многоэтажная жилая застройка (высотная застройка).</w:t>
      </w:r>
    </w:p>
    <w:p w:rsidR="00A63B8F" w:rsidRPr="00A63B8F" w:rsidRDefault="00A63B8F" w:rsidP="00A63B8F">
      <w:pPr>
        <w:tabs>
          <w:tab w:val="center" w:pos="5073"/>
          <w:tab w:val="left" w:pos="7050"/>
        </w:tabs>
        <w:ind w:firstLine="709"/>
        <w:jc w:val="both"/>
        <w:rPr>
          <w:rFonts w:eastAsia="Calibri"/>
          <w:szCs w:val="22"/>
          <w:lang w:eastAsia="en-US"/>
        </w:rPr>
      </w:pPr>
    </w:p>
    <w:p w:rsidR="00A63B8F" w:rsidRPr="00A63B8F" w:rsidRDefault="00A63B8F" w:rsidP="00A63B8F">
      <w:pPr>
        <w:tabs>
          <w:tab w:val="center" w:pos="5073"/>
          <w:tab w:val="left" w:pos="7050"/>
        </w:tabs>
        <w:jc w:val="center"/>
        <w:rPr>
          <w:rFonts w:eastAsia="Calibri"/>
          <w:b/>
          <w:szCs w:val="22"/>
          <w:lang w:eastAsia="en-US"/>
        </w:rPr>
      </w:pPr>
      <w:r w:rsidRPr="00A63B8F">
        <w:rPr>
          <w:rFonts w:eastAsia="Calibri"/>
          <w:b/>
          <w:szCs w:val="22"/>
          <w:lang w:eastAsia="en-US"/>
        </w:rPr>
        <w:t>Ведомости координат поворотных точек зон планируемого размещения объектов капитального строительства:</w:t>
      </w:r>
    </w:p>
    <w:p w:rsidR="00A63B8F" w:rsidRPr="00A63B8F" w:rsidRDefault="00A63B8F" w:rsidP="00A63B8F">
      <w:pPr>
        <w:tabs>
          <w:tab w:val="center" w:pos="5073"/>
          <w:tab w:val="left" w:pos="7050"/>
        </w:tabs>
        <w:ind w:firstLine="709"/>
        <w:jc w:val="both"/>
        <w:rPr>
          <w:rFonts w:eastAsia="Calibri"/>
          <w:szCs w:val="22"/>
          <w:lang w:eastAsia="en-US"/>
        </w:rPr>
      </w:pPr>
    </w:p>
    <w:p w:rsidR="00A63B8F" w:rsidRPr="00A63B8F" w:rsidRDefault="00A63B8F" w:rsidP="006503C2">
      <w:pPr>
        <w:tabs>
          <w:tab w:val="center" w:pos="5073"/>
          <w:tab w:val="left" w:pos="7050"/>
        </w:tabs>
        <w:jc w:val="center"/>
        <w:rPr>
          <w:rFonts w:eastAsia="Calibri"/>
          <w:szCs w:val="22"/>
          <w:lang w:eastAsia="en-US"/>
        </w:rPr>
      </w:pPr>
      <w:r>
        <w:rPr>
          <w:rFonts w:eastAsia="Calibri"/>
          <w:szCs w:val="22"/>
          <w:lang w:eastAsia="en-US"/>
        </w:rPr>
        <w:t xml:space="preserve">1. </w:t>
      </w:r>
      <w:r w:rsidRPr="00A63B8F">
        <w:rPr>
          <w:rFonts w:eastAsia="Calibri"/>
          <w:szCs w:val="22"/>
          <w:lang w:eastAsia="en-US"/>
        </w:rPr>
        <w:t>Многоэтажная жилая застройка (высотная застройка)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6"/>
        <w:gridCol w:w="2340"/>
        <w:gridCol w:w="2340"/>
      </w:tblGrid>
      <w:tr w:rsidR="00A63B8F" w:rsidRPr="00A63B8F" w:rsidTr="009970EE">
        <w:trPr>
          <w:trHeight w:val="264"/>
          <w:jc w:val="center"/>
        </w:trPr>
        <w:tc>
          <w:tcPr>
            <w:tcW w:w="2036" w:type="dxa"/>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 точки</w:t>
            </w:r>
          </w:p>
        </w:tc>
        <w:tc>
          <w:tcPr>
            <w:tcW w:w="2340" w:type="dxa"/>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Х</w:t>
            </w:r>
          </w:p>
        </w:tc>
        <w:tc>
          <w:tcPr>
            <w:tcW w:w="2340" w:type="dxa"/>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У</w:t>
            </w:r>
          </w:p>
        </w:tc>
      </w:tr>
      <w:tr w:rsidR="00A63B8F" w:rsidRPr="00A63B8F" w:rsidTr="009970EE">
        <w:trPr>
          <w:trHeight w:val="74"/>
          <w:jc w:val="center"/>
        </w:trPr>
        <w:tc>
          <w:tcPr>
            <w:tcW w:w="2036" w:type="dxa"/>
            <w:vAlign w:val="bottom"/>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1</w:t>
            </w:r>
          </w:p>
        </w:tc>
        <w:tc>
          <w:tcPr>
            <w:tcW w:w="2340" w:type="dxa"/>
            <w:vAlign w:val="bottom"/>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454806.85</w:t>
            </w:r>
          </w:p>
        </w:tc>
        <w:tc>
          <w:tcPr>
            <w:tcW w:w="2340" w:type="dxa"/>
            <w:vAlign w:val="bottom"/>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3287192.45</w:t>
            </w:r>
          </w:p>
        </w:tc>
      </w:tr>
      <w:tr w:rsidR="00A63B8F" w:rsidRPr="00A63B8F" w:rsidTr="009970EE">
        <w:trPr>
          <w:trHeight w:val="272"/>
          <w:jc w:val="center"/>
        </w:trPr>
        <w:tc>
          <w:tcPr>
            <w:tcW w:w="2036" w:type="dxa"/>
            <w:vAlign w:val="bottom"/>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2</w:t>
            </w:r>
          </w:p>
        </w:tc>
        <w:tc>
          <w:tcPr>
            <w:tcW w:w="2340" w:type="dxa"/>
            <w:vAlign w:val="bottom"/>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454805.13</w:t>
            </w:r>
          </w:p>
        </w:tc>
        <w:tc>
          <w:tcPr>
            <w:tcW w:w="2340" w:type="dxa"/>
            <w:vAlign w:val="bottom"/>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3287203.13</w:t>
            </w:r>
          </w:p>
        </w:tc>
      </w:tr>
      <w:tr w:rsidR="00A63B8F" w:rsidRPr="00A63B8F" w:rsidTr="009970EE">
        <w:trPr>
          <w:trHeight w:val="261"/>
          <w:jc w:val="center"/>
        </w:trPr>
        <w:tc>
          <w:tcPr>
            <w:tcW w:w="2036" w:type="dxa"/>
            <w:vAlign w:val="bottom"/>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3</w:t>
            </w:r>
          </w:p>
        </w:tc>
        <w:tc>
          <w:tcPr>
            <w:tcW w:w="2340" w:type="dxa"/>
            <w:vAlign w:val="bottom"/>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454803.52</w:t>
            </w:r>
          </w:p>
        </w:tc>
        <w:tc>
          <w:tcPr>
            <w:tcW w:w="2340" w:type="dxa"/>
            <w:vAlign w:val="bottom"/>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3287212.19</w:t>
            </w:r>
          </w:p>
        </w:tc>
      </w:tr>
      <w:tr w:rsidR="00A63B8F" w:rsidRPr="00A63B8F" w:rsidTr="009970EE">
        <w:trPr>
          <w:trHeight w:val="264"/>
          <w:jc w:val="center"/>
        </w:trPr>
        <w:tc>
          <w:tcPr>
            <w:tcW w:w="2036" w:type="dxa"/>
            <w:vAlign w:val="bottom"/>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4</w:t>
            </w:r>
          </w:p>
        </w:tc>
        <w:tc>
          <w:tcPr>
            <w:tcW w:w="2340" w:type="dxa"/>
            <w:vAlign w:val="bottom"/>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454802.78</w:t>
            </w:r>
          </w:p>
        </w:tc>
        <w:tc>
          <w:tcPr>
            <w:tcW w:w="2340" w:type="dxa"/>
            <w:vAlign w:val="bottom"/>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3287216.36</w:t>
            </w:r>
          </w:p>
        </w:tc>
      </w:tr>
      <w:tr w:rsidR="00A63B8F" w:rsidRPr="00A63B8F" w:rsidTr="009970EE">
        <w:trPr>
          <w:trHeight w:val="255"/>
          <w:jc w:val="center"/>
        </w:trPr>
        <w:tc>
          <w:tcPr>
            <w:tcW w:w="2036" w:type="dxa"/>
            <w:vAlign w:val="bottom"/>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5</w:t>
            </w:r>
          </w:p>
        </w:tc>
        <w:tc>
          <w:tcPr>
            <w:tcW w:w="2340" w:type="dxa"/>
            <w:vAlign w:val="bottom"/>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454801.04</w:t>
            </w:r>
          </w:p>
        </w:tc>
        <w:tc>
          <w:tcPr>
            <w:tcW w:w="2340" w:type="dxa"/>
            <w:vAlign w:val="bottom"/>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3287226.36</w:t>
            </w:r>
          </w:p>
        </w:tc>
      </w:tr>
      <w:tr w:rsidR="00A63B8F" w:rsidRPr="00A63B8F" w:rsidTr="009970EE">
        <w:trPr>
          <w:trHeight w:val="244"/>
          <w:jc w:val="center"/>
        </w:trPr>
        <w:tc>
          <w:tcPr>
            <w:tcW w:w="2036" w:type="dxa"/>
            <w:vAlign w:val="bottom"/>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6</w:t>
            </w:r>
          </w:p>
        </w:tc>
        <w:tc>
          <w:tcPr>
            <w:tcW w:w="2340" w:type="dxa"/>
            <w:vAlign w:val="bottom"/>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454795.46</w:t>
            </w:r>
          </w:p>
        </w:tc>
        <w:tc>
          <w:tcPr>
            <w:tcW w:w="2340" w:type="dxa"/>
            <w:vAlign w:val="bottom"/>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3287250.07</w:t>
            </w:r>
          </w:p>
        </w:tc>
      </w:tr>
      <w:tr w:rsidR="00A63B8F" w:rsidRPr="00A63B8F" w:rsidTr="009970EE">
        <w:trPr>
          <w:trHeight w:val="263"/>
          <w:jc w:val="center"/>
        </w:trPr>
        <w:tc>
          <w:tcPr>
            <w:tcW w:w="2036" w:type="dxa"/>
            <w:vAlign w:val="bottom"/>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7</w:t>
            </w:r>
          </w:p>
        </w:tc>
        <w:tc>
          <w:tcPr>
            <w:tcW w:w="2340" w:type="dxa"/>
            <w:vAlign w:val="bottom"/>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454796.64</w:t>
            </w:r>
          </w:p>
        </w:tc>
        <w:tc>
          <w:tcPr>
            <w:tcW w:w="2340" w:type="dxa"/>
            <w:vAlign w:val="bottom"/>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3287250.30</w:t>
            </w:r>
          </w:p>
        </w:tc>
      </w:tr>
      <w:tr w:rsidR="00A63B8F" w:rsidRPr="00A63B8F" w:rsidTr="009970EE">
        <w:trPr>
          <w:trHeight w:val="263"/>
          <w:jc w:val="center"/>
        </w:trPr>
        <w:tc>
          <w:tcPr>
            <w:tcW w:w="2036" w:type="dxa"/>
            <w:vAlign w:val="bottom"/>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8</w:t>
            </w:r>
          </w:p>
        </w:tc>
        <w:tc>
          <w:tcPr>
            <w:tcW w:w="2340" w:type="dxa"/>
            <w:vAlign w:val="bottom"/>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454793.34</w:t>
            </w:r>
          </w:p>
        </w:tc>
        <w:tc>
          <w:tcPr>
            <w:tcW w:w="2340" w:type="dxa"/>
            <w:vAlign w:val="bottom"/>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3287272.53</w:t>
            </w:r>
          </w:p>
        </w:tc>
      </w:tr>
      <w:tr w:rsidR="00A63B8F" w:rsidRPr="00A63B8F" w:rsidTr="009970EE">
        <w:trPr>
          <w:trHeight w:val="263"/>
          <w:jc w:val="center"/>
        </w:trPr>
        <w:tc>
          <w:tcPr>
            <w:tcW w:w="2036" w:type="dxa"/>
            <w:vAlign w:val="bottom"/>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9</w:t>
            </w:r>
          </w:p>
        </w:tc>
        <w:tc>
          <w:tcPr>
            <w:tcW w:w="2340" w:type="dxa"/>
            <w:vAlign w:val="bottom"/>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454752.37</w:t>
            </w:r>
          </w:p>
        </w:tc>
        <w:tc>
          <w:tcPr>
            <w:tcW w:w="2340" w:type="dxa"/>
            <w:vAlign w:val="bottom"/>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3287264.17</w:t>
            </w:r>
          </w:p>
        </w:tc>
      </w:tr>
      <w:tr w:rsidR="00A63B8F" w:rsidRPr="00A63B8F" w:rsidTr="009970EE">
        <w:trPr>
          <w:trHeight w:val="263"/>
          <w:jc w:val="center"/>
        </w:trPr>
        <w:tc>
          <w:tcPr>
            <w:tcW w:w="2036" w:type="dxa"/>
            <w:vAlign w:val="bottom"/>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10</w:t>
            </w:r>
          </w:p>
        </w:tc>
        <w:tc>
          <w:tcPr>
            <w:tcW w:w="2340" w:type="dxa"/>
            <w:vAlign w:val="bottom"/>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454752.31</w:t>
            </w:r>
          </w:p>
        </w:tc>
        <w:tc>
          <w:tcPr>
            <w:tcW w:w="2340" w:type="dxa"/>
            <w:vAlign w:val="bottom"/>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3287264.93</w:t>
            </w:r>
          </w:p>
        </w:tc>
      </w:tr>
      <w:tr w:rsidR="00A63B8F" w:rsidRPr="00A63B8F" w:rsidTr="009970EE">
        <w:trPr>
          <w:trHeight w:val="263"/>
          <w:jc w:val="center"/>
        </w:trPr>
        <w:tc>
          <w:tcPr>
            <w:tcW w:w="2036" w:type="dxa"/>
            <w:vAlign w:val="bottom"/>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11</w:t>
            </w:r>
          </w:p>
        </w:tc>
        <w:tc>
          <w:tcPr>
            <w:tcW w:w="2340" w:type="dxa"/>
            <w:vAlign w:val="bottom"/>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454750.42</w:t>
            </w:r>
          </w:p>
        </w:tc>
        <w:tc>
          <w:tcPr>
            <w:tcW w:w="2340" w:type="dxa"/>
            <w:vAlign w:val="bottom"/>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3287264.54</w:t>
            </w:r>
          </w:p>
        </w:tc>
      </w:tr>
      <w:tr w:rsidR="00A63B8F" w:rsidRPr="00A63B8F" w:rsidTr="009970EE">
        <w:trPr>
          <w:trHeight w:val="263"/>
          <w:jc w:val="center"/>
        </w:trPr>
        <w:tc>
          <w:tcPr>
            <w:tcW w:w="2036" w:type="dxa"/>
            <w:vAlign w:val="bottom"/>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12</w:t>
            </w:r>
          </w:p>
        </w:tc>
        <w:tc>
          <w:tcPr>
            <w:tcW w:w="2340" w:type="dxa"/>
            <w:vAlign w:val="bottom"/>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454708.44</w:t>
            </w:r>
          </w:p>
        </w:tc>
        <w:tc>
          <w:tcPr>
            <w:tcW w:w="2340" w:type="dxa"/>
            <w:vAlign w:val="bottom"/>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3287256.49</w:t>
            </w:r>
          </w:p>
        </w:tc>
      </w:tr>
      <w:tr w:rsidR="00A63B8F" w:rsidRPr="00A63B8F" w:rsidTr="009970EE">
        <w:trPr>
          <w:trHeight w:val="263"/>
          <w:jc w:val="center"/>
        </w:trPr>
        <w:tc>
          <w:tcPr>
            <w:tcW w:w="2036" w:type="dxa"/>
            <w:vAlign w:val="bottom"/>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13</w:t>
            </w:r>
          </w:p>
        </w:tc>
        <w:tc>
          <w:tcPr>
            <w:tcW w:w="2340" w:type="dxa"/>
            <w:vAlign w:val="bottom"/>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454712.63</w:t>
            </w:r>
          </w:p>
        </w:tc>
        <w:tc>
          <w:tcPr>
            <w:tcW w:w="2340" w:type="dxa"/>
            <w:vAlign w:val="bottom"/>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3287232.64</w:t>
            </w:r>
          </w:p>
        </w:tc>
      </w:tr>
      <w:tr w:rsidR="00A63B8F" w:rsidRPr="00A63B8F" w:rsidTr="009970EE">
        <w:trPr>
          <w:trHeight w:val="263"/>
          <w:jc w:val="center"/>
        </w:trPr>
        <w:tc>
          <w:tcPr>
            <w:tcW w:w="2036" w:type="dxa"/>
            <w:vAlign w:val="bottom"/>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14</w:t>
            </w:r>
          </w:p>
        </w:tc>
        <w:tc>
          <w:tcPr>
            <w:tcW w:w="2340" w:type="dxa"/>
            <w:vAlign w:val="bottom"/>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454716.33</w:t>
            </w:r>
          </w:p>
        </w:tc>
        <w:tc>
          <w:tcPr>
            <w:tcW w:w="2340" w:type="dxa"/>
            <w:vAlign w:val="bottom"/>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3287209.89</w:t>
            </w:r>
          </w:p>
        </w:tc>
      </w:tr>
      <w:tr w:rsidR="00A63B8F" w:rsidRPr="00A63B8F" w:rsidTr="009970EE">
        <w:trPr>
          <w:trHeight w:val="263"/>
          <w:jc w:val="center"/>
        </w:trPr>
        <w:tc>
          <w:tcPr>
            <w:tcW w:w="2036" w:type="dxa"/>
            <w:vAlign w:val="bottom"/>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15</w:t>
            </w:r>
          </w:p>
        </w:tc>
        <w:tc>
          <w:tcPr>
            <w:tcW w:w="2340" w:type="dxa"/>
            <w:vAlign w:val="bottom"/>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454720.06</w:t>
            </w:r>
          </w:p>
        </w:tc>
        <w:tc>
          <w:tcPr>
            <w:tcW w:w="2340" w:type="dxa"/>
            <w:vAlign w:val="bottom"/>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3287187.84</w:t>
            </w:r>
          </w:p>
        </w:tc>
      </w:tr>
      <w:tr w:rsidR="00A63B8F" w:rsidRPr="00A63B8F" w:rsidTr="009970EE">
        <w:trPr>
          <w:trHeight w:val="263"/>
          <w:jc w:val="center"/>
        </w:trPr>
        <w:tc>
          <w:tcPr>
            <w:tcW w:w="2036" w:type="dxa"/>
            <w:vAlign w:val="bottom"/>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16</w:t>
            </w:r>
          </w:p>
        </w:tc>
        <w:tc>
          <w:tcPr>
            <w:tcW w:w="2340" w:type="dxa"/>
            <w:vAlign w:val="bottom"/>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454721.72</w:t>
            </w:r>
          </w:p>
        </w:tc>
        <w:tc>
          <w:tcPr>
            <w:tcW w:w="2340" w:type="dxa"/>
            <w:vAlign w:val="bottom"/>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3287178.80</w:t>
            </w:r>
          </w:p>
        </w:tc>
      </w:tr>
      <w:tr w:rsidR="00A63B8F" w:rsidRPr="00A63B8F" w:rsidTr="009970EE">
        <w:trPr>
          <w:trHeight w:val="263"/>
          <w:jc w:val="center"/>
        </w:trPr>
        <w:tc>
          <w:tcPr>
            <w:tcW w:w="2036" w:type="dxa"/>
            <w:vAlign w:val="bottom"/>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17</w:t>
            </w:r>
          </w:p>
        </w:tc>
        <w:tc>
          <w:tcPr>
            <w:tcW w:w="2340" w:type="dxa"/>
            <w:vAlign w:val="bottom"/>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454749.66</w:t>
            </w:r>
          </w:p>
        </w:tc>
        <w:tc>
          <w:tcPr>
            <w:tcW w:w="2340" w:type="dxa"/>
            <w:vAlign w:val="bottom"/>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3287183.28</w:t>
            </w:r>
          </w:p>
        </w:tc>
      </w:tr>
      <w:tr w:rsidR="00A63B8F" w:rsidRPr="00A63B8F" w:rsidTr="009970EE">
        <w:trPr>
          <w:trHeight w:val="263"/>
          <w:jc w:val="center"/>
        </w:trPr>
        <w:tc>
          <w:tcPr>
            <w:tcW w:w="2036" w:type="dxa"/>
            <w:vAlign w:val="bottom"/>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18</w:t>
            </w:r>
          </w:p>
        </w:tc>
        <w:tc>
          <w:tcPr>
            <w:tcW w:w="2340" w:type="dxa"/>
            <w:vAlign w:val="bottom"/>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454748.28</w:t>
            </w:r>
          </w:p>
        </w:tc>
        <w:tc>
          <w:tcPr>
            <w:tcW w:w="2340" w:type="dxa"/>
            <w:vAlign w:val="bottom"/>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3287191.25</w:t>
            </w:r>
          </w:p>
        </w:tc>
      </w:tr>
      <w:tr w:rsidR="00A63B8F" w:rsidRPr="00A63B8F" w:rsidTr="009970EE">
        <w:trPr>
          <w:trHeight w:val="263"/>
          <w:jc w:val="center"/>
        </w:trPr>
        <w:tc>
          <w:tcPr>
            <w:tcW w:w="2036" w:type="dxa"/>
            <w:vAlign w:val="bottom"/>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19</w:t>
            </w:r>
          </w:p>
        </w:tc>
        <w:tc>
          <w:tcPr>
            <w:tcW w:w="2340" w:type="dxa"/>
            <w:vAlign w:val="bottom"/>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454762.44</w:t>
            </w:r>
          </w:p>
        </w:tc>
        <w:tc>
          <w:tcPr>
            <w:tcW w:w="2340" w:type="dxa"/>
            <w:vAlign w:val="bottom"/>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3287194.27</w:t>
            </w:r>
          </w:p>
        </w:tc>
      </w:tr>
      <w:tr w:rsidR="00A63B8F" w:rsidRPr="00A63B8F" w:rsidTr="009970EE">
        <w:trPr>
          <w:trHeight w:val="263"/>
          <w:jc w:val="center"/>
        </w:trPr>
        <w:tc>
          <w:tcPr>
            <w:tcW w:w="2036" w:type="dxa"/>
            <w:vAlign w:val="bottom"/>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20</w:t>
            </w:r>
          </w:p>
        </w:tc>
        <w:tc>
          <w:tcPr>
            <w:tcW w:w="2340" w:type="dxa"/>
            <w:vAlign w:val="bottom"/>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454762.03</w:t>
            </w:r>
          </w:p>
        </w:tc>
        <w:tc>
          <w:tcPr>
            <w:tcW w:w="2340" w:type="dxa"/>
            <w:vAlign w:val="bottom"/>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3287196.07</w:t>
            </w:r>
          </w:p>
        </w:tc>
      </w:tr>
      <w:tr w:rsidR="00A63B8F" w:rsidRPr="00A63B8F" w:rsidTr="009970EE">
        <w:trPr>
          <w:trHeight w:val="263"/>
          <w:jc w:val="center"/>
        </w:trPr>
        <w:tc>
          <w:tcPr>
            <w:tcW w:w="2036" w:type="dxa"/>
            <w:vAlign w:val="bottom"/>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21</w:t>
            </w:r>
          </w:p>
        </w:tc>
        <w:tc>
          <w:tcPr>
            <w:tcW w:w="2340" w:type="dxa"/>
            <w:vAlign w:val="bottom"/>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454762.71</w:t>
            </w:r>
          </w:p>
        </w:tc>
        <w:tc>
          <w:tcPr>
            <w:tcW w:w="2340" w:type="dxa"/>
            <w:vAlign w:val="bottom"/>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3287196.19</w:t>
            </w:r>
          </w:p>
        </w:tc>
      </w:tr>
      <w:tr w:rsidR="00A63B8F" w:rsidRPr="00A63B8F" w:rsidTr="009970EE">
        <w:trPr>
          <w:trHeight w:val="263"/>
          <w:jc w:val="center"/>
        </w:trPr>
        <w:tc>
          <w:tcPr>
            <w:tcW w:w="2036" w:type="dxa"/>
            <w:vAlign w:val="bottom"/>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22</w:t>
            </w:r>
          </w:p>
        </w:tc>
        <w:tc>
          <w:tcPr>
            <w:tcW w:w="2340" w:type="dxa"/>
            <w:vAlign w:val="bottom"/>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454770.20</w:t>
            </w:r>
          </w:p>
        </w:tc>
        <w:tc>
          <w:tcPr>
            <w:tcW w:w="2340" w:type="dxa"/>
            <w:vAlign w:val="bottom"/>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3287197.46</w:t>
            </w:r>
          </w:p>
        </w:tc>
      </w:tr>
      <w:tr w:rsidR="00A63B8F" w:rsidRPr="00A63B8F" w:rsidTr="009970EE">
        <w:trPr>
          <w:trHeight w:val="263"/>
          <w:jc w:val="center"/>
        </w:trPr>
        <w:tc>
          <w:tcPr>
            <w:tcW w:w="2036" w:type="dxa"/>
            <w:vAlign w:val="bottom"/>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23</w:t>
            </w:r>
          </w:p>
        </w:tc>
        <w:tc>
          <w:tcPr>
            <w:tcW w:w="2340" w:type="dxa"/>
            <w:vAlign w:val="bottom"/>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454770.41</w:t>
            </w:r>
          </w:p>
        </w:tc>
        <w:tc>
          <w:tcPr>
            <w:tcW w:w="2340" w:type="dxa"/>
            <w:vAlign w:val="bottom"/>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3287197.49</w:t>
            </w:r>
          </w:p>
        </w:tc>
      </w:tr>
      <w:tr w:rsidR="00A63B8F" w:rsidRPr="00A63B8F" w:rsidTr="009970EE">
        <w:trPr>
          <w:trHeight w:val="263"/>
          <w:jc w:val="center"/>
        </w:trPr>
        <w:tc>
          <w:tcPr>
            <w:tcW w:w="2036" w:type="dxa"/>
            <w:vAlign w:val="bottom"/>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24</w:t>
            </w:r>
          </w:p>
        </w:tc>
        <w:tc>
          <w:tcPr>
            <w:tcW w:w="2340" w:type="dxa"/>
            <w:vAlign w:val="bottom"/>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454777.31</w:t>
            </w:r>
          </w:p>
        </w:tc>
        <w:tc>
          <w:tcPr>
            <w:tcW w:w="2340" w:type="dxa"/>
            <w:vAlign w:val="bottom"/>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3287198.65</w:t>
            </w:r>
          </w:p>
        </w:tc>
      </w:tr>
      <w:tr w:rsidR="00A63B8F" w:rsidRPr="00A63B8F" w:rsidTr="009970EE">
        <w:trPr>
          <w:trHeight w:val="263"/>
          <w:jc w:val="center"/>
        </w:trPr>
        <w:tc>
          <w:tcPr>
            <w:tcW w:w="2036" w:type="dxa"/>
            <w:vAlign w:val="bottom"/>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25</w:t>
            </w:r>
          </w:p>
        </w:tc>
        <w:tc>
          <w:tcPr>
            <w:tcW w:w="2340" w:type="dxa"/>
            <w:vAlign w:val="bottom"/>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454777.43</w:t>
            </w:r>
          </w:p>
        </w:tc>
        <w:tc>
          <w:tcPr>
            <w:tcW w:w="2340" w:type="dxa"/>
            <w:vAlign w:val="bottom"/>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3287197.91</w:t>
            </w:r>
          </w:p>
        </w:tc>
      </w:tr>
      <w:tr w:rsidR="00A63B8F" w:rsidRPr="00A63B8F" w:rsidTr="009970EE">
        <w:trPr>
          <w:trHeight w:val="263"/>
          <w:jc w:val="center"/>
        </w:trPr>
        <w:tc>
          <w:tcPr>
            <w:tcW w:w="2036" w:type="dxa"/>
            <w:vAlign w:val="bottom"/>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26</w:t>
            </w:r>
          </w:p>
        </w:tc>
        <w:tc>
          <w:tcPr>
            <w:tcW w:w="2340" w:type="dxa"/>
            <w:vAlign w:val="bottom"/>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454777.73</w:t>
            </w:r>
          </w:p>
        </w:tc>
        <w:tc>
          <w:tcPr>
            <w:tcW w:w="2340" w:type="dxa"/>
            <w:vAlign w:val="bottom"/>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3287197.97</w:t>
            </w:r>
          </w:p>
        </w:tc>
      </w:tr>
      <w:tr w:rsidR="00A63B8F" w:rsidRPr="00A63B8F" w:rsidTr="009970EE">
        <w:trPr>
          <w:trHeight w:val="263"/>
          <w:jc w:val="center"/>
        </w:trPr>
        <w:tc>
          <w:tcPr>
            <w:tcW w:w="2036" w:type="dxa"/>
            <w:vAlign w:val="bottom"/>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27</w:t>
            </w:r>
          </w:p>
        </w:tc>
        <w:tc>
          <w:tcPr>
            <w:tcW w:w="2340" w:type="dxa"/>
            <w:vAlign w:val="bottom"/>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454777.73</w:t>
            </w:r>
          </w:p>
        </w:tc>
        <w:tc>
          <w:tcPr>
            <w:tcW w:w="2340" w:type="dxa"/>
            <w:vAlign w:val="bottom"/>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3287197.96</w:t>
            </w:r>
          </w:p>
        </w:tc>
      </w:tr>
      <w:tr w:rsidR="00A63B8F" w:rsidRPr="00A63B8F" w:rsidTr="009970EE">
        <w:trPr>
          <w:trHeight w:val="263"/>
          <w:jc w:val="center"/>
        </w:trPr>
        <w:tc>
          <w:tcPr>
            <w:tcW w:w="2036" w:type="dxa"/>
            <w:vAlign w:val="bottom"/>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28</w:t>
            </w:r>
          </w:p>
        </w:tc>
        <w:tc>
          <w:tcPr>
            <w:tcW w:w="2340" w:type="dxa"/>
            <w:vAlign w:val="bottom"/>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454777.53</w:t>
            </w:r>
          </w:p>
        </w:tc>
        <w:tc>
          <w:tcPr>
            <w:tcW w:w="2340" w:type="dxa"/>
            <w:vAlign w:val="bottom"/>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3287197.27</w:t>
            </w:r>
          </w:p>
        </w:tc>
      </w:tr>
      <w:tr w:rsidR="00A63B8F" w:rsidRPr="00A63B8F" w:rsidTr="009970EE">
        <w:trPr>
          <w:trHeight w:val="263"/>
          <w:jc w:val="center"/>
        </w:trPr>
        <w:tc>
          <w:tcPr>
            <w:tcW w:w="2036" w:type="dxa"/>
            <w:vAlign w:val="bottom"/>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29</w:t>
            </w:r>
          </w:p>
        </w:tc>
        <w:tc>
          <w:tcPr>
            <w:tcW w:w="2340" w:type="dxa"/>
            <w:vAlign w:val="bottom"/>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454777.83</w:t>
            </w:r>
          </w:p>
        </w:tc>
        <w:tc>
          <w:tcPr>
            <w:tcW w:w="2340" w:type="dxa"/>
            <w:vAlign w:val="bottom"/>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3287197.31</w:t>
            </w:r>
          </w:p>
        </w:tc>
      </w:tr>
      <w:tr w:rsidR="00A63B8F" w:rsidRPr="00A63B8F" w:rsidTr="009970EE">
        <w:trPr>
          <w:trHeight w:val="263"/>
          <w:jc w:val="center"/>
        </w:trPr>
        <w:tc>
          <w:tcPr>
            <w:tcW w:w="2036" w:type="dxa"/>
            <w:vAlign w:val="bottom"/>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30</w:t>
            </w:r>
          </w:p>
        </w:tc>
        <w:tc>
          <w:tcPr>
            <w:tcW w:w="2340" w:type="dxa"/>
            <w:vAlign w:val="bottom"/>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454778.96</w:t>
            </w:r>
          </w:p>
        </w:tc>
        <w:tc>
          <w:tcPr>
            <w:tcW w:w="2340" w:type="dxa"/>
            <w:vAlign w:val="bottom"/>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3287191.81</w:t>
            </w:r>
          </w:p>
        </w:tc>
      </w:tr>
      <w:tr w:rsidR="00A63B8F" w:rsidRPr="00A63B8F" w:rsidTr="009970EE">
        <w:trPr>
          <w:trHeight w:val="263"/>
          <w:jc w:val="center"/>
        </w:trPr>
        <w:tc>
          <w:tcPr>
            <w:tcW w:w="2036" w:type="dxa"/>
            <w:vAlign w:val="bottom"/>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31</w:t>
            </w:r>
          </w:p>
        </w:tc>
        <w:tc>
          <w:tcPr>
            <w:tcW w:w="2340" w:type="dxa"/>
            <w:vAlign w:val="bottom"/>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454779.67</w:t>
            </w:r>
          </w:p>
        </w:tc>
        <w:tc>
          <w:tcPr>
            <w:tcW w:w="2340" w:type="dxa"/>
            <w:vAlign w:val="bottom"/>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3287191.79</w:t>
            </w:r>
          </w:p>
        </w:tc>
      </w:tr>
      <w:tr w:rsidR="00A63B8F" w:rsidRPr="00A63B8F" w:rsidTr="009970EE">
        <w:trPr>
          <w:trHeight w:val="263"/>
          <w:jc w:val="center"/>
        </w:trPr>
        <w:tc>
          <w:tcPr>
            <w:tcW w:w="2036" w:type="dxa"/>
            <w:vAlign w:val="bottom"/>
          </w:tcPr>
          <w:p w:rsidR="00A63B8F" w:rsidRPr="00A63B8F" w:rsidRDefault="00A63B8F" w:rsidP="00A63B8F">
            <w:pPr>
              <w:tabs>
                <w:tab w:val="center" w:pos="5073"/>
                <w:tab w:val="left" w:pos="7050"/>
              </w:tabs>
              <w:ind w:left="-10"/>
              <w:jc w:val="center"/>
              <w:rPr>
                <w:rFonts w:eastAsia="Calibri"/>
                <w:sz w:val="22"/>
                <w:szCs w:val="22"/>
                <w:lang w:eastAsia="en-US"/>
              </w:rPr>
            </w:pPr>
            <w:r w:rsidRPr="00A63B8F">
              <w:rPr>
                <w:rFonts w:eastAsia="Calibri"/>
                <w:sz w:val="22"/>
                <w:szCs w:val="22"/>
                <w:lang w:eastAsia="en-US"/>
              </w:rPr>
              <w:t>32</w:t>
            </w:r>
          </w:p>
        </w:tc>
        <w:tc>
          <w:tcPr>
            <w:tcW w:w="2340" w:type="dxa"/>
            <w:vAlign w:val="bottom"/>
          </w:tcPr>
          <w:p w:rsidR="00A63B8F" w:rsidRPr="00A63B8F" w:rsidRDefault="00A63B8F" w:rsidP="00A63B8F">
            <w:pPr>
              <w:tabs>
                <w:tab w:val="center" w:pos="5073"/>
                <w:tab w:val="left" w:pos="7050"/>
              </w:tabs>
              <w:jc w:val="center"/>
              <w:rPr>
                <w:rFonts w:eastAsia="Calibri"/>
                <w:sz w:val="22"/>
                <w:szCs w:val="22"/>
                <w:lang w:eastAsia="en-US"/>
              </w:rPr>
            </w:pPr>
            <w:r w:rsidRPr="00A63B8F">
              <w:rPr>
                <w:rFonts w:eastAsia="Calibri"/>
                <w:sz w:val="22"/>
                <w:szCs w:val="22"/>
                <w:lang w:eastAsia="en-US"/>
              </w:rPr>
              <w:t>454780.09</w:t>
            </w:r>
          </w:p>
        </w:tc>
        <w:tc>
          <w:tcPr>
            <w:tcW w:w="2340" w:type="dxa"/>
            <w:vAlign w:val="bottom"/>
          </w:tcPr>
          <w:p w:rsidR="00A63B8F" w:rsidRPr="00A63B8F" w:rsidRDefault="00A63B8F" w:rsidP="00A63B8F">
            <w:pPr>
              <w:tabs>
                <w:tab w:val="center" w:pos="5073"/>
                <w:tab w:val="left" w:pos="7050"/>
              </w:tabs>
              <w:ind w:left="8"/>
              <w:jc w:val="center"/>
              <w:rPr>
                <w:rFonts w:eastAsia="Calibri"/>
                <w:sz w:val="22"/>
                <w:szCs w:val="22"/>
                <w:lang w:eastAsia="en-US"/>
              </w:rPr>
            </w:pPr>
            <w:r w:rsidRPr="00A63B8F">
              <w:rPr>
                <w:rFonts w:eastAsia="Calibri"/>
                <w:sz w:val="22"/>
                <w:szCs w:val="22"/>
                <w:lang w:eastAsia="en-US"/>
              </w:rPr>
              <w:t>3287188.17</w:t>
            </w:r>
          </w:p>
        </w:tc>
      </w:tr>
    </w:tbl>
    <w:p w:rsidR="00A63B8F" w:rsidRPr="00A63B8F" w:rsidRDefault="00A63B8F" w:rsidP="00A63B8F">
      <w:pPr>
        <w:tabs>
          <w:tab w:val="center" w:pos="5073"/>
          <w:tab w:val="left" w:pos="7050"/>
        </w:tabs>
        <w:jc w:val="center"/>
        <w:rPr>
          <w:rFonts w:eastAsia="Calibri"/>
          <w:b/>
          <w:szCs w:val="22"/>
          <w:lang w:eastAsia="en-US"/>
        </w:rPr>
      </w:pPr>
      <w:r w:rsidRPr="00A63B8F">
        <w:rPr>
          <w:rFonts w:eastAsia="Calibri"/>
          <w:b/>
          <w:szCs w:val="22"/>
          <w:lang w:eastAsia="en-US"/>
        </w:rPr>
        <w:lastRenderedPageBreak/>
        <w:t>Информация о плотности и параметрах застройки территории</w:t>
      </w:r>
    </w:p>
    <w:p w:rsidR="00A63B8F" w:rsidRPr="00A63B8F" w:rsidRDefault="00A63B8F" w:rsidP="00A63B8F">
      <w:pPr>
        <w:tabs>
          <w:tab w:val="center" w:pos="5073"/>
          <w:tab w:val="left" w:pos="7050"/>
        </w:tabs>
        <w:ind w:left="567" w:hanging="142"/>
        <w:jc w:val="both"/>
        <w:rPr>
          <w:rFonts w:eastAsia="Calibri"/>
          <w:b/>
          <w:szCs w:val="22"/>
          <w:lang w:eastAsia="en-US"/>
        </w:rPr>
      </w:pPr>
    </w:p>
    <w:p w:rsidR="00A63B8F" w:rsidRP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Территориальная зона Ж-4:</w:t>
      </w:r>
    </w:p>
    <w:p w:rsid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Проектные показатели плотности застройки определены на основании чертежа планировки территории.</w:t>
      </w:r>
    </w:p>
    <w:p w:rsidR="00A63B8F" w:rsidRP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 xml:space="preserve">Для размещения планируемого многоквартирного жилого дома </w:t>
      </w:r>
      <w:r w:rsidRPr="00A63B8F">
        <w:rPr>
          <w:rFonts w:eastAsia="Calibri"/>
          <w:bCs/>
          <w:szCs w:val="22"/>
          <w:lang w:eastAsia="en-US"/>
        </w:rPr>
        <w:t xml:space="preserve">определена территория площадью 7446 </w:t>
      </w:r>
      <w:r w:rsidRPr="00A63B8F">
        <w:rPr>
          <w:rFonts w:eastAsia="Calibri"/>
          <w:szCs w:val="22"/>
          <w:lang w:eastAsia="en-US"/>
        </w:rPr>
        <w:t>м</w:t>
      </w:r>
      <w:r w:rsidRPr="00A63B8F">
        <w:rPr>
          <w:rFonts w:eastAsia="Calibri"/>
          <w:szCs w:val="22"/>
          <w:vertAlign w:val="superscript"/>
          <w:lang w:eastAsia="en-US"/>
        </w:rPr>
        <w:t>2</w:t>
      </w:r>
      <w:r w:rsidRPr="00A63B8F">
        <w:rPr>
          <w:rFonts w:eastAsia="Calibri"/>
          <w:bCs/>
          <w:szCs w:val="22"/>
          <w:lang w:eastAsia="en-US"/>
        </w:rPr>
        <w:t xml:space="preserve">, в том числе: 6576,4 на участке №1 (по проекту межевания территории) для размещения здания, благоустройства и части парковок, 420,5 </w:t>
      </w:r>
      <w:r w:rsidRPr="00A63B8F">
        <w:rPr>
          <w:rFonts w:eastAsia="Calibri"/>
          <w:szCs w:val="22"/>
          <w:lang w:eastAsia="en-US"/>
        </w:rPr>
        <w:t>м</w:t>
      </w:r>
      <w:r w:rsidRPr="00A63B8F">
        <w:rPr>
          <w:rFonts w:eastAsia="Calibri"/>
          <w:szCs w:val="22"/>
          <w:vertAlign w:val="superscript"/>
          <w:lang w:eastAsia="en-US"/>
        </w:rPr>
        <w:t>2</w:t>
      </w:r>
      <w:r w:rsidRPr="00A63B8F">
        <w:rPr>
          <w:rFonts w:eastAsia="Calibri"/>
          <w:bCs/>
          <w:szCs w:val="22"/>
          <w:lang w:eastAsia="en-US"/>
        </w:rPr>
        <w:t xml:space="preserve"> на участке №2 (по проекту межевания территории) для размещения </w:t>
      </w:r>
      <w:r w:rsidRPr="00A63B8F">
        <w:rPr>
          <w:rFonts w:eastAsia="Calibri"/>
          <w:szCs w:val="22"/>
          <w:lang w:eastAsia="en-US"/>
        </w:rPr>
        <w:t>придорожных стоянок (парковок) транспортных средств) и 449,1 м</w:t>
      </w:r>
      <w:r w:rsidRPr="00A63B8F">
        <w:rPr>
          <w:rFonts w:eastAsia="Calibri"/>
          <w:szCs w:val="22"/>
          <w:vertAlign w:val="superscript"/>
          <w:lang w:eastAsia="en-US"/>
        </w:rPr>
        <w:t>2</w:t>
      </w:r>
      <w:r w:rsidRPr="00A63B8F">
        <w:rPr>
          <w:rFonts w:eastAsia="Calibri"/>
          <w:szCs w:val="22"/>
          <w:lang w:eastAsia="en-US"/>
        </w:rPr>
        <w:t xml:space="preserve"> </w:t>
      </w:r>
      <w:r w:rsidRPr="00A63B8F">
        <w:rPr>
          <w:rFonts w:eastAsia="Calibri"/>
          <w:bCs/>
          <w:szCs w:val="22"/>
          <w:lang w:eastAsia="en-US"/>
        </w:rPr>
        <w:t xml:space="preserve">на участке №3 (по проекту межевания территории) для размещения </w:t>
      </w:r>
      <w:r w:rsidRPr="00A63B8F">
        <w:rPr>
          <w:rFonts w:eastAsia="Calibri"/>
          <w:szCs w:val="22"/>
          <w:lang w:eastAsia="en-US"/>
        </w:rPr>
        <w:t>придорожных стоянок (парковок) транспортных средств).</w:t>
      </w:r>
      <w:r w:rsidRPr="00A63B8F">
        <w:rPr>
          <w:rFonts w:eastAsia="Calibri"/>
          <w:bCs/>
          <w:szCs w:val="22"/>
          <w:lang w:eastAsia="en-US"/>
        </w:rPr>
        <w:t xml:space="preserve">  </w:t>
      </w:r>
    </w:p>
    <w:p w:rsidR="00A63B8F" w:rsidRP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Процент застройки –30;</w:t>
      </w:r>
    </w:p>
    <w:p w:rsidR="00A63B8F" w:rsidRP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Коэффициент плотности застройки – 3,0.</w:t>
      </w:r>
    </w:p>
    <w:p w:rsidR="00A63B8F" w:rsidRP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Озеленение.</w:t>
      </w:r>
    </w:p>
    <w:p w:rsidR="00A63B8F" w:rsidRP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В соответствии с ПЗЗ г. Благовещенска п. 3.4.8. при застройке земельных участков, расположенных вне рекреационных зон (Р) и примыкающих к лесам, лесопаркам, городским и районным садам и паркам в пределах доступности не более 300 м, площадь озеленения допускается уменьшать, но не более чем на 30%: 1739 – 30% = 1218 м</w:t>
      </w:r>
      <w:r w:rsidRPr="00A63B8F">
        <w:rPr>
          <w:rFonts w:eastAsia="Calibri"/>
          <w:szCs w:val="22"/>
          <w:vertAlign w:val="superscript"/>
          <w:lang w:eastAsia="en-US"/>
        </w:rPr>
        <w:t>2</w:t>
      </w:r>
      <w:r w:rsidRPr="00A63B8F">
        <w:rPr>
          <w:rFonts w:eastAsia="Calibri"/>
          <w:szCs w:val="22"/>
          <w:lang w:eastAsia="en-US"/>
        </w:rPr>
        <w:t>. Фактическая площадь озеленения составляет 1218 м</w:t>
      </w:r>
      <w:r w:rsidRPr="00A63B8F">
        <w:rPr>
          <w:rFonts w:eastAsia="Calibri"/>
          <w:szCs w:val="22"/>
          <w:vertAlign w:val="superscript"/>
          <w:lang w:eastAsia="en-US"/>
        </w:rPr>
        <w:t>2</w:t>
      </w:r>
      <w:r w:rsidRPr="00A63B8F">
        <w:rPr>
          <w:rFonts w:eastAsia="Calibri"/>
          <w:szCs w:val="22"/>
          <w:lang w:eastAsia="en-US"/>
        </w:rPr>
        <w:t>. Уменьшение площади озеленения составляет 30%, что в пределах допустимого.</w:t>
      </w:r>
    </w:p>
    <w:p w:rsidR="00A63B8F" w:rsidRPr="00A63B8F" w:rsidRDefault="00A63B8F" w:rsidP="00A63B8F">
      <w:pPr>
        <w:tabs>
          <w:tab w:val="center" w:pos="5073"/>
          <w:tab w:val="left" w:pos="7050"/>
        </w:tabs>
        <w:ind w:left="567" w:hanging="142"/>
        <w:jc w:val="both"/>
        <w:rPr>
          <w:rFonts w:eastAsia="Calibri"/>
          <w:szCs w:val="22"/>
          <w:lang w:eastAsia="en-US"/>
        </w:rPr>
      </w:pPr>
    </w:p>
    <w:p w:rsidR="00A63B8F" w:rsidRPr="00A63B8F" w:rsidRDefault="00A63B8F" w:rsidP="00A63B8F">
      <w:pPr>
        <w:tabs>
          <w:tab w:val="center" w:pos="5073"/>
          <w:tab w:val="left" w:pos="7050"/>
        </w:tabs>
        <w:jc w:val="center"/>
        <w:rPr>
          <w:rFonts w:eastAsia="Calibri"/>
          <w:b/>
          <w:szCs w:val="22"/>
          <w:lang w:eastAsia="en-US"/>
        </w:rPr>
      </w:pPr>
      <w:r w:rsidRPr="00A63B8F">
        <w:rPr>
          <w:rFonts w:eastAsia="Calibri"/>
          <w:b/>
          <w:szCs w:val="22"/>
          <w:lang w:eastAsia="en-US"/>
        </w:rPr>
        <w:t>2</w:t>
      </w:r>
      <w:r w:rsidR="003D0812">
        <w:rPr>
          <w:rFonts w:eastAsia="Calibri"/>
          <w:b/>
          <w:szCs w:val="22"/>
          <w:lang w:eastAsia="en-US"/>
        </w:rPr>
        <w:t xml:space="preserve">. </w:t>
      </w:r>
      <w:r w:rsidRPr="00A63B8F">
        <w:rPr>
          <w:rFonts w:eastAsia="Calibri"/>
          <w:b/>
          <w:szCs w:val="22"/>
          <w:lang w:eastAsia="en-US"/>
        </w:rPr>
        <w:t>Характеристики развития систем жилого и общественного строительства, транспортного обслуживания и инженерно-технического обеспечения, необходимых для развития территории</w:t>
      </w:r>
    </w:p>
    <w:p w:rsidR="00A63B8F" w:rsidRPr="00A63B8F" w:rsidRDefault="00A63B8F" w:rsidP="00A63B8F">
      <w:pPr>
        <w:tabs>
          <w:tab w:val="center" w:pos="5073"/>
          <w:tab w:val="left" w:pos="7050"/>
        </w:tabs>
        <w:ind w:left="567" w:hanging="142"/>
        <w:jc w:val="both"/>
        <w:rPr>
          <w:rFonts w:eastAsia="Calibri"/>
          <w:b/>
          <w:szCs w:val="22"/>
          <w:lang w:eastAsia="en-US"/>
        </w:rPr>
      </w:pPr>
    </w:p>
    <w:p w:rsidR="00A63B8F" w:rsidRPr="00A63B8F" w:rsidRDefault="00A63B8F" w:rsidP="00A63B8F">
      <w:pPr>
        <w:tabs>
          <w:tab w:val="center" w:pos="5073"/>
          <w:tab w:val="left" w:pos="7050"/>
        </w:tabs>
        <w:jc w:val="center"/>
        <w:rPr>
          <w:rFonts w:eastAsia="Calibri"/>
          <w:b/>
          <w:szCs w:val="22"/>
          <w:lang w:eastAsia="en-US"/>
        </w:rPr>
      </w:pPr>
      <w:r w:rsidRPr="00A63B8F">
        <w:rPr>
          <w:rFonts w:eastAsia="Calibri"/>
          <w:b/>
          <w:szCs w:val="22"/>
          <w:lang w:eastAsia="en-US"/>
        </w:rPr>
        <w:t>2.1</w:t>
      </w:r>
      <w:r w:rsidR="003D0812">
        <w:rPr>
          <w:rFonts w:eastAsia="Calibri"/>
          <w:b/>
          <w:szCs w:val="22"/>
          <w:lang w:eastAsia="en-US"/>
        </w:rPr>
        <w:t>.</w:t>
      </w:r>
      <w:r w:rsidRPr="00A63B8F">
        <w:rPr>
          <w:rFonts w:eastAsia="Calibri"/>
          <w:szCs w:val="22"/>
          <w:lang w:eastAsia="en-US"/>
        </w:rPr>
        <w:t xml:space="preserve"> </w:t>
      </w:r>
      <w:r w:rsidRPr="00A63B8F">
        <w:rPr>
          <w:rFonts w:eastAsia="Calibri"/>
          <w:b/>
          <w:szCs w:val="22"/>
          <w:lang w:eastAsia="en-US"/>
        </w:rPr>
        <w:t>Информация о характеристиках объектов капитального строительства жилого, производственного, общественно-делового и иного назначения</w:t>
      </w:r>
    </w:p>
    <w:p w:rsidR="00A63B8F" w:rsidRPr="00A63B8F" w:rsidRDefault="00A63B8F" w:rsidP="00A63B8F">
      <w:pPr>
        <w:tabs>
          <w:tab w:val="center" w:pos="5073"/>
          <w:tab w:val="left" w:pos="7050"/>
        </w:tabs>
        <w:ind w:left="567" w:hanging="142"/>
        <w:jc w:val="both"/>
        <w:rPr>
          <w:rFonts w:eastAsia="Calibri"/>
          <w:b/>
          <w:szCs w:val="22"/>
          <w:lang w:eastAsia="en-US"/>
        </w:rPr>
      </w:pPr>
    </w:p>
    <w:tbl>
      <w:tblPr>
        <w:tblW w:w="10510" w:type="dxa"/>
        <w:jc w:val="center"/>
        <w:tblInd w:w="-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6"/>
        <w:gridCol w:w="1630"/>
        <w:gridCol w:w="1347"/>
        <w:gridCol w:w="1276"/>
        <w:gridCol w:w="709"/>
        <w:gridCol w:w="425"/>
        <w:gridCol w:w="850"/>
        <w:gridCol w:w="851"/>
        <w:gridCol w:w="850"/>
        <w:gridCol w:w="567"/>
        <w:gridCol w:w="426"/>
        <w:gridCol w:w="1001"/>
      </w:tblGrid>
      <w:tr w:rsidR="00A63B8F" w:rsidRPr="00A63B8F" w:rsidTr="009970EE">
        <w:trPr>
          <w:cantSplit/>
          <w:trHeight w:val="1869"/>
          <w:tblHeader/>
          <w:jc w:val="center"/>
        </w:trPr>
        <w:tc>
          <w:tcPr>
            <w:tcW w:w="562" w:type="dxa"/>
            <w:textDirection w:val="btLr"/>
            <w:vAlign w:val="center"/>
          </w:tcPr>
          <w:p w:rsidR="00A63B8F" w:rsidRPr="00A63B8F" w:rsidRDefault="00A63B8F" w:rsidP="00A63B8F">
            <w:pPr>
              <w:suppressAutoHyphens/>
              <w:ind w:left="-113" w:right="-113"/>
              <w:jc w:val="center"/>
              <w:rPr>
                <w:rFonts w:eastAsia="Calibri"/>
                <w:sz w:val="20"/>
                <w:szCs w:val="20"/>
                <w:lang w:eastAsia="en-US"/>
              </w:rPr>
            </w:pPr>
            <w:bookmarkStart w:id="1" w:name="_Hlk171004932"/>
            <w:r w:rsidRPr="00A63B8F">
              <w:rPr>
                <w:b/>
                <w:bCs/>
                <w:sz w:val="20"/>
                <w:szCs w:val="20"/>
                <w:lang w:eastAsia="ar-SA"/>
              </w:rPr>
              <w:t>№ по экспликации</w:t>
            </w:r>
          </w:p>
        </w:tc>
        <w:tc>
          <w:tcPr>
            <w:tcW w:w="1646" w:type="dxa"/>
            <w:gridSpan w:val="2"/>
            <w:textDirection w:val="btLr"/>
            <w:vAlign w:val="center"/>
          </w:tcPr>
          <w:p w:rsidR="00A63B8F" w:rsidRPr="00A63B8F" w:rsidRDefault="00A63B8F" w:rsidP="00A63B8F">
            <w:pPr>
              <w:suppressAutoHyphens/>
              <w:ind w:left="-113" w:right="-113"/>
              <w:jc w:val="center"/>
              <w:rPr>
                <w:rFonts w:eastAsia="Calibri"/>
                <w:sz w:val="20"/>
                <w:szCs w:val="20"/>
                <w:lang w:eastAsia="en-US"/>
              </w:rPr>
            </w:pPr>
            <w:r w:rsidRPr="00A63B8F">
              <w:rPr>
                <w:b/>
                <w:bCs/>
                <w:sz w:val="20"/>
                <w:szCs w:val="20"/>
                <w:lang w:eastAsia="ar-SA"/>
              </w:rPr>
              <w:t>Наименование</w:t>
            </w:r>
          </w:p>
        </w:tc>
        <w:tc>
          <w:tcPr>
            <w:tcW w:w="1347" w:type="dxa"/>
            <w:textDirection w:val="btLr"/>
            <w:vAlign w:val="center"/>
          </w:tcPr>
          <w:p w:rsidR="00A63B8F" w:rsidRPr="00A63B8F" w:rsidRDefault="00A63B8F" w:rsidP="00A63B8F">
            <w:pPr>
              <w:suppressAutoHyphens/>
              <w:ind w:left="-57" w:right="-113"/>
              <w:jc w:val="center"/>
              <w:rPr>
                <w:b/>
                <w:bCs/>
                <w:sz w:val="20"/>
                <w:szCs w:val="20"/>
                <w:lang w:eastAsia="ar-SA"/>
              </w:rPr>
            </w:pPr>
            <w:r w:rsidRPr="00A63B8F">
              <w:rPr>
                <w:b/>
                <w:bCs/>
                <w:sz w:val="20"/>
                <w:szCs w:val="20"/>
                <w:lang w:eastAsia="ar-SA"/>
              </w:rPr>
              <w:t>Этажность</w:t>
            </w:r>
          </w:p>
          <w:p w:rsidR="00A63B8F" w:rsidRPr="00A63B8F" w:rsidRDefault="00A63B8F" w:rsidP="00A63B8F">
            <w:pPr>
              <w:suppressAutoHyphens/>
              <w:ind w:left="-57" w:right="-113"/>
              <w:jc w:val="center"/>
              <w:rPr>
                <w:rFonts w:eastAsia="Calibri"/>
                <w:sz w:val="20"/>
                <w:szCs w:val="20"/>
                <w:lang w:eastAsia="en-US"/>
              </w:rPr>
            </w:pPr>
            <w:r w:rsidRPr="00A63B8F">
              <w:rPr>
                <w:b/>
                <w:bCs/>
                <w:sz w:val="20"/>
                <w:szCs w:val="20"/>
                <w:lang w:eastAsia="ar-SA"/>
              </w:rPr>
              <w:t>(количество надземных этажей)</w:t>
            </w:r>
          </w:p>
        </w:tc>
        <w:tc>
          <w:tcPr>
            <w:tcW w:w="1276" w:type="dxa"/>
            <w:textDirection w:val="btLr"/>
          </w:tcPr>
          <w:p w:rsidR="00A63B8F" w:rsidRPr="00A63B8F" w:rsidRDefault="00A63B8F" w:rsidP="00A63B8F">
            <w:pPr>
              <w:suppressAutoHyphens/>
              <w:ind w:left="-57" w:right="-113"/>
              <w:jc w:val="center"/>
              <w:rPr>
                <w:b/>
                <w:bCs/>
                <w:sz w:val="20"/>
                <w:szCs w:val="20"/>
                <w:lang w:eastAsia="ar-SA"/>
              </w:rPr>
            </w:pPr>
          </w:p>
          <w:p w:rsidR="00A63B8F" w:rsidRPr="00A63B8F" w:rsidRDefault="00A63B8F" w:rsidP="00A63B8F">
            <w:pPr>
              <w:suppressAutoHyphens/>
              <w:ind w:left="-57" w:right="-113"/>
              <w:jc w:val="center"/>
              <w:rPr>
                <w:b/>
                <w:bCs/>
                <w:sz w:val="20"/>
                <w:szCs w:val="20"/>
                <w:lang w:eastAsia="ar-SA"/>
              </w:rPr>
            </w:pPr>
            <w:r w:rsidRPr="00A63B8F">
              <w:rPr>
                <w:b/>
                <w:bCs/>
                <w:sz w:val="20"/>
                <w:szCs w:val="20"/>
                <w:lang w:eastAsia="ar-SA"/>
              </w:rPr>
              <w:t xml:space="preserve">Количество этажей </w:t>
            </w:r>
          </w:p>
          <w:p w:rsidR="00A63B8F" w:rsidRPr="00A63B8F" w:rsidRDefault="00A63B8F" w:rsidP="00A63B8F">
            <w:pPr>
              <w:suppressAutoHyphens/>
              <w:ind w:left="-57" w:right="-113"/>
              <w:jc w:val="center"/>
              <w:rPr>
                <w:b/>
                <w:bCs/>
                <w:sz w:val="20"/>
                <w:szCs w:val="20"/>
                <w:lang w:eastAsia="ar-SA"/>
              </w:rPr>
            </w:pPr>
            <w:r w:rsidRPr="00A63B8F">
              <w:rPr>
                <w:b/>
                <w:bCs/>
                <w:sz w:val="20"/>
                <w:szCs w:val="20"/>
                <w:lang w:eastAsia="ar-SA"/>
              </w:rPr>
              <w:t xml:space="preserve">(включая </w:t>
            </w:r>
          </w:p>
          <w:p w:rsidR="00A63B8F" w:rsidRPr="00A63B8F" w:rsidRDefault="00A63B8F" w:rsidP="00A63B8F">
            <w:pPr>
              <w:suppressAutoHyphens/>
              <w:ind w:left="-57" w:right="-113"/>
              <w:jc w:val="center"/>
              <w:rPr>
                <w:b/>
                <w:bCs/>
                <w:sz w:val="20"/>
                <w:szCs w:val="20"/>
                <w:lang w:eastAsia="ar-SA"/>
              </w:rPr>
            </w:pPr>
            <w:r w:rsidRPr="00A63B8F">
              <w:rPr>
                <w:b/>
                <w:bCs/>
                <w:sz w:val="20"/>
                <w:szCs w:val="20"/>
                <w:lang w:eastAsia="ar-SA"/>
              </w:rPr>
              <w:t>подземный  этаж)</w:t>
            </w:r>
          </w:p>
          <w:p w:rsidR="00A63B8F" w:rsidRPr="00A63B8F" w:rsidRDefault="00A63B8F" w:rsidP="00A63B8F">
            <w:pPr>
              <w:suppressAutoHyphens/>
              <w:ind w:left="-113" w:right="-113"/>
              <w:jc w:val="center"/>
              <w:rPr>
                <w:b/>
                <w:bCs/>
                <w:sz w:val="20"/>
                <w:szCs w:val="20"/>
                <w:lang w:eastAsia="ar-SA"/>
              </w:rPr>
            </w:pPr>
          </w:p>
        </w:tc>
        <w:tc>
          <w:tcPr>
            <w:tcW w:w="709" w:type="dxa"/>
            <w:textDirection w:val="btLr"/>
            <w:vAlign w:val="center"/>
          </w:tcPr>
          <w:p w:rsidR="00A63B8F" w:rsidRPr="00A63B8F" w:rsidRDefault="00A63B8F" w:rsidP="00A63B8F">
            <w:pPr>
              <w:suppressAutoHyphens/>
              <w:ind w:left="-113" w:right="-113"/>
              <w:jc w:val="center"/>
              <w:rPr>
                <w:b/>
                <w:bCs/>
                <w:sz w:val="20"/>
                <w:szCs w:val="20"/>
                <w:lang w:eastAsia="ar-SA"/>
              </w:rPr>
            </w:pPr>
            <w:r w:rsidRPr="00A63B8F">
              <w:rPr>
                <w:b/>
                <w:bCs/>
                <w:sz w:val="20"/>
                <w:szCs w:val="20"/>
                <w:lang w:eastAsia="ar-SA"/>
              </w:rPr>
              <w:t>Ориентировочное</w:t>
            </w:r>
          </w:p>
          <w:p w:rsidR="00A63B8F" w:rsidRPr="00A63B8F" w:rsidRDefault="00A63B8F" w:rsidP="00A63B8F">
            <w:pPr>
              <w:suppressAutoHyphens/>
              <w:ind w:left="-113" w:right="-113"/>
              <w:jc w:val="center"/>
              <w:rPr>
                <w:rFonts w:eastAsia="Calibri"/>
                <w:sz w:val="20"/>
                <w:szCs w:val="20"/>
                <w:lang w:eastAsia="en-US"/>
              </w:rPr>
            </w:pPr>
            <w:r w:rsidRPr="00A63B8F">
              <w:rPr>
                <w:b/>
                <w:bCs/>
                <w:sz w:val="20"/>
                <w:szCs w:val="20"/>
                <w:lang w:eastAsia="ar-SA"/>
              </w:rPr>
              <w:t>кол-во квартир</w:t>
            </w:r>
          </w:p>
        </w:tc>
        <w:tc>
          <w:tcPr>
            <w:tcW w:w="425" w:type="dxa"/>
            <w:textDirection w:val="btLr"/>
            <w:vAlign w:val="center"/>
          </w:tcPr>
          <w:p w:rsidR="00A63B8F" w:rsidRPr="00A63B8F" w:rsidRDefault="00A63B8F" w:rsidP="00A63B8F">
            <w:pPr>
              <w:suppressAutoHyphens/>
              <w:ind w:left="-113" w:right="-113"/>
              <w:jc w:val="center"/>
              <w:rPr>
                <w:rFonts w:eastAsia="Calibri"/>
                <w:sz w:val="20"/>
                <w:szCs w:val="20"/>
                <w:lang w:eastAsia="en-US"/>
              </w:rPr>
            </w:pPr>
            <w:r w:rsidRPr="00A63B8F">
              <w:rPr>
                <w:b/>
                <w:bCs/>
                <w:sz w:val="20"/>
                <w:szCs w:val="20"/>
                <w:lang w:eastAsia="ar-SA"/>
              </w:rPr>
              <w:t>Кол-во секций</w:t>
            </w:r>
          </w:p>
        </w:tc>
        <w:tc>
          <w:tcPr>
            <w:tcW w:w="850" w:type="dxa"/>
            <w:shd w:val="clear" w:color="auto" w:fill="auto"/>
            <w:textDirection w:val="btLr"/>
            <w:vAlign w:val="center"/>
          </w:tcPr>
          <w:p w:rsidR="00A63B8F" w:rsidRPr="00A63B8F" w:rsidRDefault="00A63B8F" w:rsidP="00A63B8F">
            <w:pPr>
              <w:suppressAutoHyphens/>
              <w:ind w:left="-113" w:right="-113"/>
              <w:jc w:val="center"/>
              <w:rPr>
                <w:b/>
                <w:bCs/>
                <w:sz w:val="20"/>
                <w:szCs w:val="20"/>
                <w:lang w:eastAsia="ar-SA"/>
              </w:rPr>
            </w:pPr>
            <w:r w:rsidRPr="00A63B8F">
              <w:rPr>
                <w:b/>
                <w:bCs/>
                <w:sz w:val="20"/>
                <w:szCs w:val="20"/>
                <w:lang w:eastAsia="ar-SA"/>
              </w:rPr>
              <w:t>Ориентировочная</w:t>
            </w:r>
          </w:p>
          <w:p w:rsidR="00A63B8F" w:rsidRPr="00A63B8F" w:rsidRDefault="00A63B8F" w:rsidP="00A63B8F">
            <w:pPr>
              <w:suppressAutoHyphens/>
              <w:ind w:left="-113" w:right="-113"/>
              <w:jc w:val="center"/>
              <w:rPr>
                <w:b/>
                <w:bCs/>
                <w:sz w:val="20"/>
                <w:szCs w:val="20"/>
                <w:lang w:eastAsia="ar-SA"/>
              </w:rPr>
            </w:pPr>
            <w:r w:rsidRPr="00A63B8F">
              <w:rPr>
                <w:b/>
                <w:bCs/>
                <w:sz w:val="20"/>
                <w:szCs w:val="20"/>
                <w:lang w:eastAsia="ar-SA"/>
              </w:rPr>
              <w:t>площадь</w:t>
            </w:r>
          </w:p>
          <w:p w:rsidR="00A63B8F" w:rsidRPr="00A63B8F" w:rsidRDefault="00A63B8F" w:rsidP="00A63B8F">
            <w:pPr>
              <w:suppressAutoHyphens/>
              <w:ind w:left="-113" w:right="-113"/>
              <w:jc w:val="center"/>
              <w:rPr>
                <w:b/>
                <w:bCs/>
                <w:sz w:val="20"/>
                <w:szCs w:val="20"/>
                <w:lang w:eastAsia="ar-SA"/>
              </w:rPr>
            </w:pPr>
            <w:r w:rsidRPr="00A63B8F">
              <w:rPr>
                <w:b/>
                <w:bCs/>
                <w:sz w:val="20"/>
                <w:szCs w:val="20"/>
                <w:lang w:eastAsia="ar-SA"/>
              </w:rPr>
              <w:t>застройки, м</w:t>
            </w:r>
            <w:r w:rsidRPr="00A63B8F">
              <w:rPr>
                <w:b/>
                <w:bCs/>
                <w:sz w:val="20"/>
                <w:szCs w:val="20"/>
                <w:vertAlign w:val="superscript"/>
                <w:lang w:eastAsia="ar-SA"/>
              </w:rPr>
              <w:t>2</w:t>
            </w:r>
          </w:p>
          <w:p w:rsidR="00A63B8F" w:rsidRPr="00A63B8F" w:rsidRDefault="00A63B8F" w:rsidP="00A63B8F">
            <w:pPr>
              <w:suppressAutoHyphens/>
              <w:ind w:left="-113" w:right="-113"/>
              <w:jc w:val="center"/>
              <w:rPr>
                <w:rFonts w:eastAsia="Calibri"/>
                <w:sz w:val="20"/>
                <w:szCs w:val="20"/>
                <w:lang w:eastAsia="en-US"/>
              </w:rPr>
            </w:pPr>
          </w:p>
        </w:tc>
        <w:tc>
          <w:tcPr>
            <w:tcW w:w="851" w:type="dxa"/>
            <w:shd w:val="clear" w:color="auto" w:fill="auto"/>
            <w:textDirection w:val="btLr"/>
            <w:vAlign w:val="center"/>
          </w:tcPr>
          <w:p w:rsidR="00A63B8F" w:rsidRPr="00A63B8F" w:rsidRDefault="00A63B8F" w:rsidP="00A63B8F">
            <w:pPr>
              <w:suppressAutoHyphens/>
              <w:ind w:left="-113" w:right="-113"/>
              <w:jc w:val="center"/>
              <w:rPr>
                <w:b/>
                <w:bCs/>
                <w:sz w:val="20"/>
                <w:szCs w:val="20"/>
                <w:lang w:eastAsia="ar-SA"/>
              </w:rPr>
            </w:pPr>
            <w:r w:rsidRPr="00A63B8F">
              <w:rPr>
                <w:b/>
                <w:bCs/>
                <w:sz w:val="20"/>
                <w:szCs w:val="20"/>
                <w:lang w:eastAsia="ar-SA"/>
              </w:rPr>
              <w:t>Ориентировочная</w:t>
            </w:r>
          </w:p>
          <w:p w:rsidR="00A63B8F" w:rsidRPr="00A63B8F" w:rsidRDefault="00A63B8F" w:rsidP="00A63B8F">
            <w:pPr>
              <w:suppressAutoHyphens/>
              <w:ind w:left="-113" w:right="-113"/>
              <w:jc w:val="center"/>
              <w:rPr>
                <w:rFonts w:eastAsia="Calibri"/>
                <w:sz w:val="20"/>
                <w:szCs w:val="20"/>
                <w:lang w:eastAsia="en-US"/>
              </w:rPr>
            </w:pPr>
            <w:r w:rsidRPr="00A63B8F">
              <w:rPr>
                <w:b/>
                <w:bCs/>
                <w:sz w:val="20"/>
                <w:szCs w:val="20"/>
                <w:lang w:eastAsia="ar-SA"/>
              </w:rPr>
              <w:t>общая площадь, м</w:t>
            </w:r>
            <w:r w:rsidRPr="00A63B8F">
              <w:rPr>
                <w:b/>
                <w:bCs/>
                <w:sz w:val="20"/>
                <w:szCs w:val="20"/>
                <w:vertAlign w:val="superscript"/>
                <w:lang w:eastAsia="ar-SA"/>
              </w:rPr>
              <w:t>2</w:t>
            </w:r>
          </w:p>
        </w:tc>
        <w:tc>
          <w:tcPr>
            <w:tcW w:w="850" w:type="dxa"/>
            <w:shd w:val="clear" w:color="auto" w:fill="auto"/>
            <w:textDirection w:val="btLr"/>
            <w:vAlign w:val="center"/>
          </w:tcPr>
          <w:p w:rsidR="00A63B8F" w:rsidRPr="00A63B8F" w:rsidRDefault="00A63B8F" w:rsidP="00A63B8F">
            <w:pPr>
              <w:suppressAutoHyphens/>
              <w:ind w:left="-113" w:right="-113"/>
              <w:jc w:val="center"/>
              <w:rPr>
                <w:b/>
                <w:bCs/>
                <w:sz w:val="20"/>
                <w:szCs w:val="20"/>
                <w:lang w:eastAsia="ar-SA"/>
              </w:rPr>
            </w:pPr>
            <w:r w:rsidRPr="00A63B8F">
              <w:rPr>
                <w:b/>
                <w:bCs/>
                <w:sz w:val="20"/>
                <w:szCs w:val="20"/>
                <w:lang w:eastAsia="ar-SA"/>
              </w:rPr>
              <w:t>Ориентировочная</w:t>
            </w:r>
          </w:p>
          <w:p w:rsidR="00A63B8F" w:rsidRPr="00A63B8F" w:rsidRDefault="00A63B8F" w:rsidP="00A63B8F">
            <w:pPr>
              <w:suppressAutoHyphens/>
              <w:ind w:left="-113" w:right="-113"/>
              <w:jc w:val="center"/>
              <w:rPr>
                <w:b/>
                <w:bCs/>
                <w:sz w:val="20"/>
                <w:szCs w:val="20"/>
                <w:lang w:eastAsia="ar-SA"/>
              </w:rPr>
            </w:pPr>
            <w:r w:rsidRPr="00A63B8F">
              <w:rPr>
                <w:b/>
                <w:bCs/>
                <w:sz w:val="20"/>
                <w:szCs w:val="20"/>
                <w:lang w:eastAsia="ar-SA"/>
              </w:rPr>
              <w:t>общая площадь</w:t>
            </w:r>
          </w:p>
          <w:p w:rsidR="00A63B8F" w:rsidRPr="00A63B8F" w:rsidRDefault="00A63B8F" w:rsidP="00A63B8F">
            <w:pPr>
              <w:suppressAutoHyphens/>
              <w:ind w:left="-113" w:right="-113"/>
              <w:jc w:val="center"/>
              <w:rPr>
                <w:rFonts w:eastAsia="Calibri"/>
                <w:sz w:val="20"/>
                <w:szCs w:val="20"/>
                <w:lang w:eastAsia="en-US"/>
              </w:rPr>
            </w:pPr>
            <w:r w:rsidRPr="00A63B8F">
              <w:rPr>
                <w:b/>
                <w:bCs/>
                <w:sz w:val="20"/>
                <w:szCs w:val="20"/>
                <w:lang w:eastAsia="ar-SA"/>
              </w:rPr>
              <w:t>квартир, м</w:t>
            </w:r>
            <w:r w:rsidRPr="00A63B8F">
              <w:rPr>
                <w:b/>
                <w:bCs/>
                <w:sz w:val="20"/>
                <w:szCs w:val="20"/>
                <w:vertAlign w:val="superscript"/>
                <w:lang w:eastAsia="ar-SA"/>
              </w:rPr>
              <w:t>2</w:t>
            </w:r>
          </w:p>
        </w:tc>
        <w:tc>
          <w:tcPr>
            <w:tcW w:w="567" w:type="dxa"/>
            <w:shd w:val="clear" w:color="auto" w:fill="auto"/>
            <w:textDirection w:val="btLr"/>
            <w:vAlign w:val="center"/>
          </w:tcPr>
          <w:p w:rsidR="00A63B8F" w:rsidRPr="00A63B8F" w:rsidRDefault="00A63B8F" w:rsidP="00A63B8F">
            <w:pPr>
              <w:suppressAutoHyphens/>
              <w:ind w:left="-113" w:right="-113"/>
              <w:jc w:val="center"/>
              <w:rPr>
                <w:rFonts w:eastAsia="Calibri"/>
                <w:sz w:val="20"/>
                <w:szCs w:val="20"/>
                <w:lang w:eastAsia="en-US"/>
              </w:rPr>
            </w:pPr>
            <w:r w:rsidRPr="00A63B8F">
              <w:rPr>
                <w:b/>
                <w:bCs/>
                <w:sz w:val="20"/>
                <w:szCs w:val="20"/>
                <w:lang w:eastAsia="ar-SA"/>
              </w:rPr>
              <w:t>Население</w:t>
            </w:r>
          </w:p>
        </w:tc>
        <w:tc>
          <w:tcPr>
            <w:tcW w:w="426" w:type="dxa"/>
            <w:textDirection w:val="btLr"/>
            <w:vAlign w:val="center"/>
          </w:tcPr>
          <w:p w:rsidR="00A63B8F" w:rsidRPr="00A63B8F" w:rsidRDefault="00A63B8F" w:rsidP="00A63B8F">
            <w:pPr>
              <w:suppressAutoHyphens/>
              <w:ind w:left="-113" w:right="-113"/>
              <w:jc w:val="center"/>
              <w:rPr>
                <w:rFonts w:eastAsia="Calibri"/>
                <w:sz w:val="20"/>
                <w:szCs w:val="20"/>
                <w:lang w:eastAsia="en-US"/>
              </w:rPr>
            </w:pPr>
            <w:r w:rsidRPr="00A63B8F">
              <w:rPr>
                <w:b/>
                <w:bCs/>
                <w:sz w:val="20"/>
                <w:szCs w:val="20"/>
                <w:lang w:eastAsia="ar-SA"/>
              </w:rPr>
              <w:t>Мощность</w:t>
            </w:r>
          </w:p>
        </w:tc>
        <w:tc>
          <w:tcPr>
            <w:tcW w:w="1001" w:type="dxa"/>
            <w:textDirection w:val="btLr"/>
            <w:vAlign w:val="center"/>
          </w:tcPr>
          <w:p w:rsidR="00A63B8F" w:rsidRPr="00A63B8F" w:rsidRDefault="00A63B8F" w:rsidP="00A63B8F">
            <w:pPr>
              <w:suppressAutoHyphens/>
              <w:ind w:left="-113" w:right="-113"/>
              <w:jc w:val="center"/>
              <w:rPr>
                <w:b/>
                <w:bCs/>
                <w:sz w:val="20"/>
                <w:szCs w:val="20"/>
                <w:lang w:eastAsia="ar-SA"/>
              </w:rPr>
            </w:pPr>
            <w:r w:rsidRPr="00A63B8F">
              <w:rPr>
                <w:b/>
                <w:bCs/>
                <w:sz w:val="20"/>
                <w:szCs w:val="20"/>
                <w:lang w:eastAsia="ar-SA"/>
              </w:rPr>
              <w:t xml:space="preserve">Ориентировочный строительный </w:t>
            </w:r>
          </w:p>
          <w:p w:rsidR="00A63B8F" w:rsidRPr="00A63B8F" w:rsidRDefault="00A63B8F" w:rsidP="00A63B8F">
            <w:pPr>
              <w:suppressAutoHyphens/>
              <w:ind w:left="-113" w:right="-113"/>
              <w:jc w:val="center"/>
              <w:rPr>
                <w:b/>
                <w:bCs/>
                <w:sz w:val="20"/>
                <w:szCs w:val="20"/>
                <w:lang w:eastAsia="ar-SA"/>
              </w:rPr>
            </w:pPr>
            <w:r w:rsidRPr="00A63B8F">
              <w:rPr>
                <w:b/>
                <w:bCs/>
                <w:sz w:val="20"/>
                <w:szCs w:val="20"/>
                <w:lang w:eastAsia="ar-SA"/>
              </w:rPr>
              <w:t>объем, тыс. м</w:t>
            </w:r>
            <w:r w:rsidRPr="00A63B8F">
              <w:rPr>
                <w:b/>
                <w:bCs/>
                <w:sz w:val="20"/>
                <w:szCs w:val="20"/>
                <w:vertAlign w:val="superscript"/>
                <w:lang w:eastAsia="ar-SA"/>
              </w:rPr>
              <w:t>3</w:t>
            </w:r>
          </w:p>
        </w:tc>
      </w:tr>
      <w:tr w:rsidR="00A63B8F" w:rsidRPr="00A63B8F" w:rsidTr="009970EE">
        <w:trPr>
          <w:trHeight w:val="20"/>
          <w:jc w:val="center"/>
        </w:trPr>
        <w:tc>
          <w:tcPr>
            <w:tcW w:w="578" w:type="dxa"/>
            <w:gridSpan w:val="2"/>
          </w:tcPr>
          <w:p w:rsidR="00A63B8F" w:rsidRPr="00A63B8F" w:rsidRDefault="00A63B8F" w:rsidP="00A63B8F">
            <w:pPr>
              <w:spacing w:line="276" w:lineRule="auto"/>
              <w:rPr>
                <w:rFonts w:eastAsia="Calibri"/>
                <w:i/>
                <w:iCs/>
                <w:sz w:val="20"/>
                <w:szCs w:val="20"/>
                <w:lang w:eastAsia="en-US"/>
              </w:rPr>
            </w:pPr>
          </w:p>
        </w:tc>
        <w:tc>
          <w:tcPr>
            <w:tcW w:w="9932" w:type="dxa"/>
            <w:gridSpan w:val="11"/>
            <w:vAlign w:val="center"/>
          </w:tcPr>
          <w:p w:rsidR="00A63B8F" w:rsidRPr="00A63B8F" w:rsidRDefault="00A63B8F" w:rsidP="00A63B8F">
            <w:pPr>
              <w:spacing w:line="276" w:lineRule="auto"/>
              <w:rPr>
                <w:rFonts w:eastAsia="Calibri"/>
                <w:i/>
                <w:iCs/>
                <w:sz w:val="20"/>
                <w:szCs w:val="20"/>
                <w:lang w:eastAsia="en-US"/>
              </w:rPr>
            </w:pPr>
            <w:bookmarkStart w:id="2" w:name="_Hlk7910174"/>
            <w:r w:rsidRPr="00A63B8F">
              <w:rPr>
                <w:rFonts w:eastAsia="Calibri"/>
                <w:i/>
                <w:iCs/>
                <w:sz w:val="20"/>
                <w:szCs w:val="20"/>
                <w:lang w:eastAsia="en-US"/>
              </w:rPr>
              <w:t>Проектируемая застройка</w:t>
            </w:r>
          </w:p>
        </w:tc>
      </w:tr>
      <w:tr w:rsidR="00A63B8F" w:rsidRPr="00A63B8F" w:rsidTr="009970EE">
        <w:trPr>
          <w:trHeight w:val="20"/>
          <w:jc w:val="center"/>
        </w:trPr>
        <w:tc>
          <w:tcPr>
            <w:tcW w:w="562" w:type="dxa"/>
            <w:vAlign w:val="center"/>
          </w:tcPr>
          <w:p w:rsidR="00A63B8F" w:rsidRPr="00A63B8F" w:rsidRDefault="00A63B8F" w:rsidP="00A63B8F">
            <w:pPr>
              <w:spacing w:line="276" w:lineRule="auto"/>
              <w:jc w:val="center"/>
              <w:rPr>
                <w:rFonts w:eastAsia="Calibri"/>
                <w:sz w:val="20"/>
                <w:szCs w:val="20"/>
                <w:lang w:eastAsia="en-US"/>
              </w:rPr>
            </w:pPr>
            <w:r w:rsidRPr="00A63B8F">
              <w:rPr>
                <w:rFonts w:eastAsia="Calibri"/>
                <w:sz w:val="20"/>
                <w:szCs w:val="20"/>
                <w:lang w:eastAsia="en-US"/>
              </w:rPr>
              <w:t>1</w:t>
            </w:r>
          </w:p>
        </w:tc>
        <w:tc>
          <w:tcPr>
            <w:tcW w:w="1646" w:type="dxa"/>
            <w:gridSpan w:val="2"/>
            <w:vAlign w:val="center"/>
          </w:tcPr>
          <w:p w:rsidR="00A63B8F" w:rsidRPr="00A63B8F" w:rsidRDefault="00A63B8F" w:rsidP="00A63B8F">
            <w:pPr>
              <w:spacing w:line="276" w:lineRule="auto"/>
              <w:jc w:val="center"/>
              <w:rPr>
                <w:rFonts w:eastAsia="Calibri"/>
                <w:sz w:val="20"/>
                <w:szCs w:val="20"/>
                <w:lang w:eastAsia="en-US"/>
              </w:rPr>
            </w:pPr>
            <w:r w:rsidRPr="00A63B8F">
              <w:rPr>
                <w:rFonts w:eastAsia="Calibri"/>
                <w:sz w:val="20"/>
                <w:szCs w:val="20"/>
                <w:lang w:eastAsia="en-US"/>
              </w:rPr>
              <w:t>Многоэтажный жилой дом</w:t>
            </w:r>
          </w:p>
        </w:tc>
        <w:tc>
          <w:tcPr>
            <w:tcW w:w="1347" w:type="dxa"/>
            <w:vAlign w:val="center"/>
          </w:tcPr>
          <w:p w:rsidR="00A63B8F" w:rsidRPr="00A63B8F" w:rsidRDefault="00A63B8F" w:rsidP="00A63B8F">
            <w:pPr>
              <w:spacing w:line="276" w:lineRule="auto"/>
              <w:jc w:val="center"/>
              <w:rPr>
                <w:rFonts w:eastAsia="Calibri"/>
                <w:sz w:val="20"/>
                <w:szCs w:val="20"/>
                <w:lang w:eastAsia="en-US"/>
              </w:rPr>
            </w:pPr>
            <w:r w:rsidRPr="00A63B8F">
              <w:rPr>
                <w:rFonts w:eastAsia="Calibri"/>
                <w:sz w:val="20"/>
                <w:szCs w:val="20"/>
                <w:lang w:eastAsia="en-US"/>
              </w:rPr>
              <w:t>12</w:t>
            </w:r>
          </w:p>
        </w:tc>
        <w:tc>
          <w:tcPr>
            <w:tcW w:w="1276" w:type="dxa"/>
          </w:tcPr>
          <w:p w:rsidR="00A63B8F" w:rsidRPr="00A63B8F" w:rsidRDefault="00A63B8F" w:rsidP="00A63B8F">
            <w:pPr>
              <w:spacing w:line="276" w:lineRule="auto"/>
              <w:jc w:val="center"/>
              <w:rPr>
                <w:rFonts w:eastAsia="Calibri"/>
                <w:sz w:val="20"/>
                <w:szCs w:val="20"/>
                <w:lang w:eastAsia="en-US"/>
              </w:rPr>
            </w:pPr>
          </w:p>
          <w:p w:rsidR="00A63B8F" w:rsidRPr="00A63B8F" w:rsidRDefault="00A63B8F" w:rsidP="00A63B8F">
            <w:pPr>
              <w:spacing w:line="276" w:lineRule="auto"/>
              <w:jc w:val="center"/>
              <w:rPr>
                <w:rFonts w:eastAsia="Calibri"/>
                <w:sz w:val="20"/>
                <w:szCs w:val="20"/>
              </w:rPr>
            </w:pPr>
            <w:r w:rsidRPr="00A63B8F">
              <w:rPr>
                <w:rFonts w:eastAsia="Calibri"/>
                <w:sz w:val="20"/>
                <w:szCs w:val="20"/>
                <w:lang w:eastAsia="en-US"/>
              </w:rPr>
              <w:t>13</w:t>
            </w:r>
          </w:p>
        </w:tc>
        <w:tc>
          <w:tcPr>
            <w:tcW w:w="709" w:type="dxa"/>
            <w:vAlign w:val="center"/>
          </w:tcPr>
          <w:p w:rsidR="00A63B8F" w:rsidRPr="00A63B8F" w:rsidRDefault="00A63B8F" w:rsidP="00A63B8F">
            <w:pPr>
              <w:spacing w:line="276" w:lineRule="auto"/>
              <w:jc w:val="center"/>
              <w:rPr>
                <w:rFonts w:eastAsia="Calibri"/>
                <w:sz w:val="20"/>
                <w:szCs w:val="20"/>
                <w:lang w:eastAsia="en-US"/>
              </w:rPr>
            </w:pPr>
            <w:r w:rsidRPr="00A63B8F">
              <w:rPr>
                <w:rFonts w:eastAsia="Calibri"/>
                <w:sz w:val="20"/>
                <w:szCs w:val="20"/>
              </w:rPr>
              <w:t>198</w:t>
            </w:r>
          </w:p>
        </w:tc>
        <w:tc>
          <w:tcPr>
            <w:tcW w:w="425" w:type="dxa"/>
            <w:vAlign w:val="center"/>
          </w:tcPr>
          <w:p w:rsidR="00A63B8F" w:rsidRPr="00A63B8F" w:rsidRDefault="00A63B8F" w:rsidP="00A63B8F">
            <w:pPr>
              <w:spacing w:line="276" w:lineRule="auto"/>
              <w:jc w:val="center"/>
              <w:rPr>
                <w:rFonts w:eastAsia="Calibri"/>
                <w:sz w:val="20"/>
                <w:szCs w:val="20"/>
                <w:lang w:eastAsia="en-US"/>
              </w:rPr>
            </w:pPr>
            <w:r w:rsidRPr="00A63B8F">
              <w:rPr>
                <w:rFonts w:eastAsia="Calibri"/>
                <w:sz w:val="20"/>
                <w:szCs w:val="20"/>
                <w:lang w:eastAsia="en-US"/>
              </w:rPr>
              <w:t>4</w:t>
            </w:r>
          </w:p>
        </w:tc>
        <w:tc>
          <w:tcPr>
            <w:tcW w:w="850" w:type="dxa"/>
            <w:shd w:val="clear" w:color="auto" w:fill="auto"/>
            <w:vAlign w:val="center"/>
          </w:tcPr>
          <w:p w:rsidR="00A63B8F" w:rsidRPr="00A63B8F" w:rsidRDefault="00A63B8F" w:rsidP="00A63B8F">
            <w:pPr>
              <w:spacing w:line="276" w:lineRule="auto"/>
              <w:jc w:val="center"/>
              <w:rPr>
                <w:rFonts w:eastAsia="Calibri"/>
                <w:sz w:val="20"/>
                <w:szCs w:val="20"/>
                <w:lang w:eastAsia="en-US"/>
              </w:rPr>
            </w:pPr>
            <w:r w:rsidRPr="00A63B8F">
              <w:rPr>
                <w:rFonts w:eastAsia="Calibri"/>
                <w:sz w:val="20"/>
                <w:szCs w:val="20"/>
                <w:lang w:eastAsia="en-US"/>
              </w:rPr>
              <w:t>2170</w:t>
            </w:r>
          </w:p>
        </w:tc>
        <w:tc>
          <w:tcPr>
            <w:tcW w:w="851" w:type="dxa"/>
            <w:shd w:val="clear" w:color="auto" w:fill="auto"/>
            <w:vAlign w:val="center"/>
          </w:tcPr>
          <w:p w:rsidR="00A63B8F" w:rsidRPr="00A63B8F" w:rsidRDefault="00A63B8F" w:rsidP="00A63B8F">
            <w:pPr>
              <w:spacing w:line="276" w:lineRule="auto"/>
              <w:jc w:val="center"/>
              <w:rPr>
                <w:rFonts w:eastAsia="Calibri"/>
                <w:sz w:val="20"/>
                <w:szCs w:val="20"/>
                <w:lang w:eastAsia="en-US"/>
              </w:rPr>
            </w:pPr>
            <w:r w:rsidRPr="00A63B8F">
              <w:rPr>
                <w:rFonts w:eastAsia="Calibri"/>
                <w:sz w:val="20"/>
                <w:szCs w:val="20"/>
                <w:lang w:eastAsia="en-US"/>
              </w:rPr>
              <w:t>-</w:t>
            </w:r>
          </w:p>
        </w:tc>
        <w:tc>
          <w:tcPr>
            <w:tcW w:w="850" w:type="dxa"/>
            <w:shd w:val="clear" w:color="auto" w:fill="auto"/>
            <w:vAlign w:val="center"/>
          </w:tcPr>
          <w:p w:rsidR="00A63B8F" w:rsidRPr="00A63B8F" w:rsidRDefault="00A63B8F" w:rsidP="00A63B8F">
            <w:pPr>
              <w:spacing w:line="276" w:lineRule="auto"/>
              <w:jc w:val="center"/>
              <w:rPr>
                <w:rFonts w:eastAsia="Calibri"/>
                <w:sz w:val="20"/>
                <w:szCs w:val="20"/>
                <w:lang w:eastAsia="en-US"/>
              </w:rPr>
            </w:pPr>
            <w:r w:rsidRPr="00A63B8F">
              <w:rPr>
                <w:rFonts w:eastAsia="Calibri"/>
                <w:kern w:val="1"/>
                <w:sz w:val="20"/>
                <w:szCs w:val="20"/>
                <w:lang w:eastAsia="ar-SA"/>
              </w:rPr>
              <w:t>10870</w:t>
            </w:r>
          </w:p>
        </w:tc>
        <w:tc>
          <w:tcPr>
            <w:tcW w:w="567" w:type="dxa"/>
            <w:shd w:val="clear" w:color="auto" w:fill="auto"/>
            <w:vAlign w:val="center"/>
          </w:tcPr>
          <w:p w:rsidR="00A63B8F" w:rsidRPr="00A63B8F" w:rsidRDefault="00A63B8F" w:rsidP="00A63B8F">
            <w:pPr>
              <w:spacing w:line="276" w:lineRule="auto"/>
              <w:jc w:val="center"/>
              <w:rPr>
                <w:rFonts w:eastAsia="Calibri"/>
                <w:sz w:val="20"/>
                <w:szCs w:val="20"/>
                <w:lang w:eastAsia="en-US"/>
              </w:rPr>
            </w:pPr>
            <w:r w:rsidRPr="00A63B8F">
              <w:rPr>
                <w:rFonts w:eastAsia="Calibri" w:cs="Times New Roman CYR"/>
                <w:sz w:val="20"/>
                <w:szCs w:val="20"/>
                <w:lang w:eastAsia="en-US"/>
              </w:rPr>
              <w:t>362</w:t>
            </w:r>
          </w:p>
        </w:tc>
        <w:tc>
          <w:tcPr>
            <w:tcW w:w="426" w:type="dxa"/>
            <w:vAlign w:val="center"/>
          </w:tcPr>
          <w:p w:rsidR="00A63B8F" w:rsidRPr="00A63B8F" w:rsidRDefault="00A63B8F" w:rsidP="00A63B8F">
            <w:pPr>
              <w:spacing w:line="276" w:lineRule="auto"/>
              <w:jc w:val="center"/>
              <w:rPr>
                <w:rFonts w:eastAsia="Calibri"/>
                <w:sz w:val="20"/>
                <w:szCs w:val="20"/>
                <w:lang w:eastAsia="en-US"/>
              </w:rPr>
            </w:pPr>
            <w:r w:rsidRPr="00A63B8F">
              <w:rPr>
                <w:rFonts w:eastAsia="Calibri"/>
                <w:sz w:val="20"/>
                <w:szCs w:val="20"/>
                <w:lang w:eastAsia="en-US"/>
              </w:rPr>
              <w:t>-</w:t>
            </w:r>
          </w:p>
        </w:tc>
        <w:tc>
          <w:tcPr>
            <w:tcW w:w="1001" w:type="dxa"/>
            <w:vAlign w:val="center"/>
          </w:tcPr>
          <w:p w:rsidR="00A63B8F" w:rsidRPr="00A63B8F" w:rsidRDefault="00A63B8F" w:rsidP="00A63B8F">
            <w:pPr>
              <w:spacing w:line="276" w:lineRule="auto"/>
              <w:jc w:val="center"/>
              <w:rPr>
                <w:rFonts w:eastAsia="Calibri"/>
                <w:sz w:val="20"/>
                <w:szCs w:val="20"/>
                <w:lang w:eastAsia="en-US"/>
              </w:rPr>
            </w:pPr>
            <w:r w:rsidRPr="00A63B8F">
              <w:rPr>
                <w:rFonts w:eastAsia="Calibri"/>
                <w:sz w:val="20"/>
                <w:szCs w:val="20"/>
                <w:lang w:eastAsia="en-US"/>
              </w:rPr>
              <w:t>70,25</w:t>
            </w:r>
          </w:p>
        </w:tc>
      </w:tr>
      <w:tr w:rsidR="00A63B8F" w:rsidRPr="00A63B8F" w:rsidTr="009970EE">
        <w:trPr>
          <w:trHeight w:val="20"/>
          <w:jc w:val="center"/>
        </w:trPr>
        <w:tc>
          <w:tcPr>
            <w:tcW w:w="562" w:type="dxa"/>
            <w:vAlign w:val="center"/>
          </w:tcPr>
          <w:p w:rsidR="00A63B8F" w:rsidRPr="00A63B8F" w:rsidRDefault="00A63B8F" w:rsidP="00A63B8F">
            <w:pPr>
              <w:spacing w:line="276" w:lineRule="auto"/>
              <w:rPr>
                <w:rFonts w:eastAsia="Calibri"/>
                <w:sz w:val="20"/>
                <w:szCs w:val="20"/>
                <w:lang w:eastAsia="en-US"/>
              </w:rPr>
            </w:pPr>
          </w:p>
        </w:tc>
        <w:tc>
          <w:tcPr>
            <w:tcW w:w="1646" w:type="dxa"/>
            <w:gridSpan w:val="2"/>
            <w:vAlign w:val="center"/>
          </w:tcPr>
          <w:p w:rsidR="00A63B8F" w:rsidRPr="00A63B8F" w:rsidRDefault="00A63B8F" w:rsidP="00A63B8F">
            <w:pPr>
              <w:spacing w:line="276" w:lineRule="auto"/>
              <w:jc w:val="center"/>
              <w:rPr>
                <w:rFonts w:eastAsia="Calibri"/>
                <w:sz w:val="20"/>
                <w:szCs w:val="20"/>
                <w:lang w:eastAsia="en-US"/>
              </w:rPr>
            </w:pPr>
            <w:r w:rsidRPr="00A63B8F">
              <w:rPr>
                <w:rFonts w:eastAsia="Calibri"/>
                <w:sz w:val="20"/>
                <w:szCs w:val="20"/>
                <w:lang w:eastAsia="en-US"/>
              </w:rPr>
              <w:t>Встроенные помещения офисного назначения</w:t>
            </w:r>
          </w:p>
        </w:tc>
        <w:tc>
          <w:tcPr>
            <w:tcW w:w="1347" w:type="dxa"/>
            <w:vAlign w:val="center"/>
          </w:tcPr>
          <w:p w:rsidR="00A63B8F" w:rsidRPr="00A63B8F" w:rsidRDefault="00A63B8F" w:rsidP="00A63B8F">
            <w:pPr>
              <w:spacing w:line="276" w:lineRule="auto"/>
              <w:jc w:val="center"/>
              <w:rPr>
                <w:rFonts w:eastAsia="Calibri"/>
                <w:sz w:val="20"/>
                <w:szCs w:val="20"/>
                <w:lang w:eastAsia="en-US"/>
              </w:rPr>
            </w:pPr>
            <w:r w:rsidRPr="00A63B8F">
              <w:rPr>
                <w:rFonts w:eastAsia="Calibri"/>
                <w:sz w:val="20"/>
                <w:szCs w:val="20"/>
                <w:lang w:eastAsia="en-US"/>
              </w:rPr>
              <w:t xml:space="preserve">1 </w:t>
            </w:r>
          </w:p>
          <w:p w:rsidR="00A63B8F" w:rsidRPr="00A63B8F" w:rsidRDefault="00A63B8F" w:rsidP="00A63B8F">
            <w:pPr>
              <w:spacing w:line="276" w:lineRule="auto"/>
              <w:jc w:val="center"/>
              <w:rPr>
                <w:rFonts w:eastAsia="Calibri"/>
                <w:sz w:val="20"/>
                <w:szCs w:val="20"/>
                <w:lang w:eastAsia="en-US"/>
              </w:rPr>
            </w:pPr>
            <w:r w:rsidRPr="00A63B8F">
              <w:rPr>
                <w:rFonts w:eastAsia="Calibri"/>
                <w:sz w:val="20"/>
                <w:szCs w:val="20"/>
                <w:lang w:eastAsia="en-US"/>
              </w:rPr>
              <w:t>(встроен</w:t>
            </w:r>
          </w:p>
          <w:p w:rsidR="00A63B8F" w:rsidRPr="00A63B8F" w:rsidRDefault="00A63B8F" w:rsidP="00A63B8F">
            <w:pPr>
              <w:spacing w:line="276" w:lineRule="auto"/>
              <w:jc w:val="center"/>
              <w:rPr>
                <w:rFonts w:eastAsia="Calibri"/>
                <w:sz w:val="20"/>
                <w:szCs w:val="20"/>
                <w:lang w:eastAsia="en-US"/>
              </w:rPr>
            </w:pPr>
            <w:r w:rsidRPr="00A63B8F">
              <w:rPr>
                <w:rFonts w:eastAsia="Calibri"/>
                <w:sz w:val="20"/>
                <w:szCs w:val="20"/>
                <w:lang w:eastAsia="en-US"/>
              </w:rPr>
              <w:t>ный)</w:t>
            </w:r>
          </w:p>
        </w:tc>
        <w:tc>
          <w:tcPr>
            <w:tcW w:w="1276" w:type="dxa"/>
          </w:tcPr>
          <w:p w:rsidR="00A63B8F" w:rsidRPr="00A63B8F" w:rsidRDefault="00A63B8F" w:rsidP="00A63B8F">
            <w:pPr>
              <w:spacing w:line="276" w:lineRule="auto"/>
              <w:jc w:val="center"/>
              <w:rPr>
                <w:rFonts w:eastAsia="Calibri"/>
                <w:sz w:val="20"/>
                <w:szCs w:val="20"/>
                <w:lang w:eastAsia="en-US"/>
              </w:rPr>
            </w:pPr>
          </w:p>
          <w:p w:rsidR="00A63B8F" w:rsidRPr="00A63B8F" w:rsidRDefault="00A63B8F" w:rsidP="00A63B8F">
            <w:pPr>
              <w:spacing w:line="276" w:lineRule="auto"/>
              <w:jc w:val="center"/>
              <w:rPr>
                <w:rFonts w:eastAsia="Calibri"/>
                <w:sz w:val="20"/>
                <w:szCs w:val="20"/>
                <w:lang w:eastAsia="en-US"/>
              </w:rPr>
            </w:pPr>
            <w:r w:rsidRPr="00A63B8F">
              <w:rPr>
                <w:rFonts w:eastAsia="Calibri"/>
                <w:sz w:val="20"/>
                <w:szCs w:val="20"/>
                <w:lang w:eastAsia="en-US"/>
              </w:rPr>
              <w:t>1</w:t>
            </w:r>
          </w:p>
          <w:p w:rsidR="00A63B8F" w:rsidRPr="00A63B8F" w:rsidRDefault="00A63B8F" w:rsidP="00A63B8F">
            <w:pPr>
              <w:spacing w:line="276" w:lineRule="auto"/>
              <w:jc w:val="center"/>
              <w:rPr>
                <w:rFonts w:eastAsia="Calibri"/>
                <w:sz w:val="20"/>
                <w:szCs w:val="20"/>
                <w:lang w:eastAsia="en-US"/>
              </w:rPr>
            </w:pPr>
            <w:r w:rsidRPr="00A63B8F">
              <w:rPr>
                <w:rFonts w:eastAsia="Calibri"/>
                <w:sz w:val="20"/>
                <w:szCs w:val="20"/>
                <w:lang w:eastAsia="en-US"/>
              </w:rPr>
              <w:t>(встроен</w:t>
            </w:r>
          </w:p>
          <w:p w:rsidR="00A63B8F" w:rsidRPr="00A63B8F" w:rsidRDefault="00A63B8F" w:rsidP="00A63B8F">
            <w:pPr>
              <w:spacing w:line="276" w:lineRule="auto"/>
              <w:jc w:val="center"/>
              <w:rPr>
                <w:rFonts w:eastAsia="Calibri"/>
                <w:sz w:val="20"/>
                <w:szCs w:val="20"/>
                <w:lang w:eastAsia="en-US"/>
              </w:rPr>
            </w:pPr>
            <w:r w:rsidRPr="00A63B8F">
              <w:rPr>
                <w:rFonts w:eastAsia="Calibri"/>
                <w:sz w:val="20"/>
                <w:szCs w:val="20"/>
                <w:lang w:eastAsia="en-US"/>
              </w:rPr>
              <w:t>ный)</w:t>
            </w:r>
          </w:p>
        </w:tc>
        <w:tc>
          <w:tcPr>
            <w:tcW w:w="709" w:type="dxa"/>
            <w:vAlign w:val="center"/>
          </w:tcPr>
          <w:p w:rsidR="00A63B8F" w:rsidRPr="00A63B8F" w:rsidRDefault="00A63B8F" w:rsidP="00A63B8F">
            <w:pPr>
              <w:spacing w:line="276" w:lineRule="auto"/>
              <w:jc w:val="center"/>
              <w:rPr>
                <w:rFonts w:eastAsia="Calibri"/>
                <w:sz w:val="20"/>
                <w:szCs w:val="20"/>
                <w:lang w:eastAsia="en-US"/>
              </w:rPr>
            </w:pPr>
            <w:r w:rsidRPr="00A63B8F">
              <w:rPr>
                <w:rFonts w:eastAsia="Calibri"/>
                <w:sz w:val="20"/>
                <w:szCs w:val="20"/>
                <w:lang w:eastAsia="en-US"/>
              </w:rPr>
              <w:t>-</w:t>
            </w:r>
          </w:p>
        </w:tc>
        <w:tc>
          <w:tcPr>
            <w:tcW w:w="425" w:type="dxa"/>
            <w:vAlign w:val="center"/>
          </w:tcPr>
          <w:p w:rsidR="00A63B8F" w:rsidRPr="00A63B8F" w:rsidRDefault="00A63B8F" w:rsidP="00A63B8F">
            <w:pPr>
              <w:spacing w:line="276" w:lineRule="auto"/>
              <w:jc w:val="center"/>
              <w:rPr>
                <w:rFonts w:eastAsia="Calibri"/>
                <w:sz w:val="20"/>
                <w:szCs w:val="20"/>
                <w:lang w:eastAsia="en-US"/>
              </w:rPr>
            </w:pPr>
            <w:r w:rsidRPr="00A63B8F">
              <w:rPr>
                <w:rFonts w:eastAsia="Calibri"/>
                <w:sz w:val="20"/>
                <w:szCs w:val="20"/>
                <w:lang w:eastAsia="en-US"/>
              </w:rPr>
              <w:t>-</w:t>
            </w:r>
          </w:p>
        </w:tc>
        <w:tc>
          <w:tcPr>
            <w:tcW w:w="850" w:type="dxa"/>
            <w:shd w:val="clear" w:color="auto" w:fill="auto"/>
            <w:vAlign w:val="center"/>
          </w:tcPr>
          <w:p w:rsidR="00A63B8F" w:rsidRPr="00A63B8F" w:rsidRDefault="00A63B8F" w:rsidP="00A63B8F">
            <w:pPr>
              <w:spacing w:line="276" w:lineRule="auto"/>
              <w:jc w:val="center"/>
              <w:rPr>
                <w:rFonts w:eastAsia="Calibri"/>
                <w:sz w:val="20"/>
                <w:szCs w:val="20"/>
                <w:lang w:eastAsia="en-US"/>
              </w:rPr>
            </w:pPr>
            <w:r w:rsidRPr="00A63B8F">
              <w:rPr>
                <w:rFonts w:eastAsia="Calibri"/>
                <w:sz w:val="20"/>
                <w:szCs w:val="20"/>
                <w:lang w:eastAsia="en-US"/>
              </w:rPr>
              <w:t>-</w:t>
            </w:r>
          </w:p>
        </w:tc>
        <w:tc>
          <w:tcPr>
            <w:tcW w:w="851" w:type="dxa"/>
            <w:shd w:val="clear" w:color="auto" w:fill="auto"/>
            <w:vAlign w:val="center"/>
          </w:tcPr>
          <w:p w:rsidR="00A63B8F" w:rsidRPr="00A63B8F" w:rsidRDefault="00A63B8F" w:rsidP="00A63B8F">
            <w:pPr>
              <w:spacing w:line="276" w:lineRule="auto"/>
              <w:jc w:val="center"/>
              <w:rPr>
                <w:rFonts w:eastAsia="Calibri"/>
                <w:sz w:val="20"/>
                <w:szCs w:val="20"/>
                <w:lang w:eastAsia="en-US"/>
              </w:rPr>
            </w:pPr>
            <w:r w:rsidRPr="00A63B8F">
              <w:rPr>
                <w:rFonts w:ascii="Calibri" w:eastAsia="Calibri" w:hAnsi="Calibri" w:cs="Calibri"/>
                <w:sz w:val="20"/>
                <w:szCs w:val="20"/>
              </w:rPr>
              <w:t>951</w:t>
            </w:r>
          </w:p>
        </w:tc>
        <w:tc>
          <w:tcPr>
            <w:tcW w:w="850" w:type="dxa"/>
            <w:shd w:val="clear" w:color="auto" w:fill="auto"/>
            <w:vAlign w:val="center"/>
          </w:tcPr>
          <w:p w:rsidR="00A63B8F" w:rsidRPr="00A63B8F" w:rsidRDefault="00A63B8F" w:rsidP="00A63B8F">
            <w:pPr>
              <w:spacing w:line="276" w:lineRule="auto"/>
              <w:jc w:val="center"/>
              <w:rPr>
                <w:rFonts w:eastAsia="Calibri"/>
                <w:sz w:val="20"/>
                <w:szCs w:val="20"/>
                <w:lang w:eastAsia="en-US"/>
              </w:rPr>
            </w:pPr>
            <w:r w:rsidRPr="00A63B8F">
              <w:rPr>
                <w:rFonts w:eastAsia="Calibri"/>
                <w:sz w:val="20"/>
                <w:szCs w:val="20"/>
                <w:lang w:eastAsia="en-US"/>
              </w:rPr>
              <w:t>-</w:t>
            </w:r>
          </w:p>
        </w:tc>
        <w:tc>
          <w:tcPr>
            <w:tcW w:w="567" w:type="dxa"/>
            <w:shd w:val="clear" w:color="auto" w:fill="auto"/>
            <w:vAlign w:val="center"/>
          </w:tcPr>
          <w:p w:rsidR="00A63B8F" w:rsidRPr="00A63B8F" w:rsidRDefault="00A63B8F" w:rsidP="00A63B8F">
            <w:pPr>
              <w:spacing w:line="276" w:lineRule="auto"/>
              <w:jc w:val="center"/>
              <w:rPr>
                <w:rFonts w:eastAsia="Calibri"/>
                <w:sz w:val="20"/>
                <w:szCs w:val="20"/>
                <w:lang w:eastAsia="en-US"/>
              </w:rPr>
            </w:pPr>
            <w:r w:rsidRPr="00A63B8F">
              <w:rPr>
                <w:rFonts w:eastAsia="Calibri"/>
                <w:sz w:val="20"/>
                <w:szCs w:val="20"/>
                <w:lang w:eastAsia="en-US"/>
              </w:rPr>
              <w:t>-</w:t>
            </w:r>
          </w:p>
        </w:tc>
        <w:tc>
          <w:tcPr>
            <w:tcW w:w="426" w:type="dxa"/>
            <w:vAlign w:val="center"/>
          </w:tcPr>
          <w:p w:rsidR="00A63B8F" w:rsidRPr="00A63B8F" w:rsidRDefault="00A63B8F" w:rsidP="00A63B8F">
            <w:pPr>
              <w:spacing w:line="276" w:lineRule="auto"/>
              <w:jc w:val="center"/>
              <w:rPr>
                <w:rFonts w:eastAsia="Calibri"/>
                <w:sz w:val="20"/>
                <w:szCs w:val="20"/>
                <w:lang w:eastAsia="en-US"/>
              </w:rPr>
            </w:pPr>
            <w:r w:rsidRPr="00A63B8F">
              <w:rPr>
                <w:rFonts w:eastAsia="Calibri"/>
                <w:sz w:val="20"/>
                <w:szCs w:val="20"/>
                <w:lang w:eastAsia="en-US"/>
              </w:rPr>
              <w:t>-</w:t>
            </w:r>
          </w:p>
        </w:tc>
        <w:tc>
          <w:tcPr>
            <w:tcW w:w="1001" w:type="dxa"/>
            <w:vAlign w:val="center"/>
          </w:tcPr>
          <w:p w:rsidR="00A63B8F" w:rsidRPr="00A63B8F" w:rsidRDefault="00A63B8F" w:rsidP="00A63B8F">
            <w:pPr>
              <w:spacing w:line="276" w:lineRule="auto"/>
              <w:jc w:val="center"/>
              <w:rPr>
                <w:rFonts w:eastAsia="Calibri"/>
                <w:sz w:val="20"/>
                <w:szCs w:val="20"/>
                <w:lang w:eastAsia="en-US"/>
              </w:rPr>
            </w:pPr>
            <w:r w:rsidRPr="00A63B8F">
              <w:rPr>
                <w:rFonts w:eastAsia="Calibri"/>
                <w:sz w:val="20"/>
                <w:szCs w:val="20"/>
                <w:lang w:eastAsia="en-US"/>
              </w:rPr>
              <w:t>в составе жилого дома</w:t>
            </w:r>
          </w:p>
        </w:tc>
      </w:tr>
      <w:tr w:rsidR="00A63B8F" w:rsidRPr="00A63B8F" w:rsidTr="009970EE">
        <w:trPr>
          <w:trHeight w:val="20"/>
          <w:jc w:val="center"/>
        </w:trPr>
        <w:tc>
          <w:tcPr>
            <w:tcW w:w="562" w:type="dxa"/>
            <w:vAlign w:val="center"/>
          </w:tcPr>
          <w:p w:rsidR="00A63B8F" w:rsidRPr="00A63B8F" w:rsidRDefault="00A63B8F" w:rsidP="00A63B8F">
            <w:pPr>
              <w:spacing w:line="276" w:lineRule="auto"/>
              <w:rPr>
                <w:rFonts w:eastAsia="Calibri"/>
                <w:sz w:val="20"/>
                <w:szCs w:val="20"/>
                <w:lang w:eastAsia="en-US"/>
              </w:rPr>
            </w:pPr>
          </w:p>
        </w:tc>
        <w:tc>
          <w:tcPr>
            <w:tcW w:w="1646" w:type="dxa"/>
            <w:gridSpan w:val="2"/>
            <w:vAlign w:val="center"/>
          </w:tcPr>
          <w:p w:rsidR="00A63B8F" w:rsidRPr="00A63B8F" w:rsidRDefault="00A63B8F" w:rsidP="00A63B8F">
            <w:pPr>
              <w:spacing w:line="276" w:lineRule="auto"/>
              <w:jc w:val="center"/>
              <w:rPr>
                <w:rFonts w:eastAsia="Calibri"/>
                <w:sz w:val="20"/>
                <w:szCs w:val="20"/>
                <w:lang w:eastAsia="en-US"/>
              </w:rPr>
            </w:pPr>
            <w:r w:rsidRPr="00A63B8F">
              <w:rPr>
                <w:rFonts w:eastAsia="Calibri"/>
                <w:sz w:val="20"/>
                <w:szCs w:val="20"/>
                <w:lang w:eastAsia="en-US"/>
              </w:rPr>
              <w:t>Итого (по проектируемой застройке):</w:t>
            </w:r>
          </w:p>
        </w:tc>
        <w:tc>
          <w:tcPr>
            <w:tcW w:w="1347" w:type="dxa"/>
            <w:vAlign w:val="center"/>
          </w:tcPr>
          <w:p w:rsidR="00A63B8F" w:rsidRPr="00A63B8F" w:rsidRDefault="00A63B8F" w:rsidP="00A63B8F">
            <w:pPr>
              <w:spacing w:line="276" w:lineRule="auto"/>
              <w:jc w:val="center"/>
              <w:rPr>
                <w:rFonts w:eastAsia="Calibri"/>
                <w:sz w:val="20"/>
                <w:szCs w:val="20"/>
                <w:lang w:eastAsia="en-US"/>
              </w:rPr>
            </w:pPr>
            <w:r w:rsidRPr="00A63B8F">
              <w:rPr>
                <w:rFonts w:eastAsia="Calibri"/>
                <w:sz w:val="20"/>
                <w:szCs w:val="20"/>
                <w:lang w:eastAsia="en-US"/>
              </w:rPr>
              <w:t>12</w:t>
            </w:r>
          </w:p>
        </w:tc>
        <w:tc>
          <w:tcPr>
            <w:tcW w:w="1276" w:type="dxa"/>
          </w:tcPr>
          <w:p w:rsidR="00A63B8F" w:rsidRPr="00A63B8F" w:rsidRDefault="00A63B8F" w:rsidP="00A63B8F">
            <w:pPr>
              <w:spacing w:line="276" w:lineRule="auto"/>
              <w:jc w:val="center"/>
              <w:rPr>
                <w:rFonts w:eastAsia="Calibri"/>
                <w:sz w:val="20"/>
                <w:szCs w:val="20"/>
              </w:rPr>
            </w:pPr>
          </w:p>
          <w:p w:rsidR="00A63B8F" w:rsidRPr="00A63B8F" w:rsidRDefault="00A63B8F" w:rsidP="00A63B8F">
            <w:pPr>
              <w:spacing w:line="276" w:lineRule="auto"/>
              <w:jc w:val="center"/>
              <w:rPr>
                <w:rFonts w:eastAsia="Calibri"/>
                <w:sz w:val="20"/>
                <w:szCs w:val="20"/>
              </w:rPr>
            </w:pPr>
            <w:r w:rsidRPr="00A63B8F">
              <w:rPr>
                <w:rFonts w:eastAsia="Calibri"/>
                <w:sz w:val="20"/>
                <w:szCs w:val="20"/>
              </w:rPr>
              <w:t>13</w:t>
            </w:r>
          </w:p>
        </w:tc>
        <w:tc>
          <w:tcPr>
            <w:tcW w:w="709" w:type="dxa"/>
            <w:vAlign w:val="center"/>
          </w:tcPr>
          <w:p w:rsidR="00A63B8F" w:rsidRPr="00A63B8F" w:rsidRDefault="00A63B8F" w:rsidP="00A63B8F">
            <w:pPr>
              <w:spacing w:line="276" w:lineRule="auto"/>
              <w:jc w:val="center"/>
              <w:rPr>
                <w:rFonts w:eastAsia="Calibri"/>
                <w:sz w:val="20"/>
                <w:szCs w:val="20"/>
                <w:lang w:eastAsia="en-US"/>
              </w:rPr>
            </w:pPr>
            <w:r w:rsidRPr="00A63B8F">
              <w:rPr>
                <w:rFonts w:eastAsia="Calibri"/>
                <w:sz w:val="20"/>
                <w:szCs w:val="20"/>
              </w:rPr>
              <w:t>198</w:t>
            </w:r>
          </w:p>
        </w:tc>
        <w:tc>
          <w:tcPr>
            <w:tcW w:w="425" w:type="dxa"/>
            <w:vAlign w:val="center"/>
          </w:tcPr>
          <w:p w:rsidR="00A63B8F" w:rsidRPr="00A63B8F" w:rsidRDefault="00A63B8F" w:rsidP="00A63B8F">
            <w:pPr>
              <w:spacing w:line="276" w:lineRule="auto"/>
              <w:jc w:val="center"/>
              <w:rPr>
                <w:rFonts w:eastAsia="Calibri"/>
                <w:sz w:val="20"/>
                <w:szCs w:val="20"/>
                <w:lang w:eastAsia="en-US"/>
              </w:rPr>
            </w:pPr>
            <w:r w:rsidRPr="00A63B8F">
              <w:rPr>
                <w:rFonts w:eastAsia="Calibri"/>
                <w:sz w:val="20"/>
                <w:szCs w:val="20"/>
                <w:lang w:eastAsia="en-US"/>
              </w:rPr>
              <w:t>4</w:t>
            </w:r>
          </w:p>
        </w:tc>
        <w:tc>
          <w:tcPr>
            <w:tcW w:w="850" w:type="dxa"/>
            <w:shd w:val="clear" w:color="auto" w:fill="auto"/>
            <w:vAlign w:val="center"/>
          </w:tcPr>
          <w:p w:rsidR="00A63B8F" w:rsidRPr="00A63B8F" w:rsidRDefault="00A63B8F" w:rsidP="00A63B8F">
            <w:pPr>
              <w:spacing w:line="276" w:lineRule="auto"/>
              <w:jc w:val="center"/>
              <w:rPr>
                <w:rFonts w:eastAsia="Calibri"/>
                <w:sz w:val="20"/>
                <w:szCs w:val="20"/>
                <w:lang w:eastAsia="en-US"/>
              </w:rPr>
            </w:pPr>
            <w:r w:rsidRPr="00A63B8F">
              <w:rPr>
                <w:rFonts w:eastAsia="Calibri"/>
                <w:sz w:val="20"/>
                <w:szCs w:val="20"/>
                <w:lang w:eastAsia="en-US"/>
              </w:rPr>
              <w:t>2170</w:t>
            </w:r>
          </w:p>
        </w:tc>
        <w:tc>
          <w:tcPr>
            <w:tcW w:w="851" w:type="dxa"/>
            <w:shd w:val="clear" w:color="auto" w:fill="auto"/>
            <w:vAlign w:val="center"/>
          </w:tcPr>
          <w:p w:rsidR="00A63B8F" w:rsidRPr="00A63B8F" w:rsidRDefault="00A63B8F" w:rsidP="00A63B8F">
            <w:pPr>
              <w:spacing w:line="276" w:lineRule="auto"/>
              <w:jc w:val="center"/>
              <w:rPr>
                <w:rFonts w:eastAsia="Calibri"/>
                <w:sz w:val="20"/>
                <w:szCs w:val="20"/>
                <w:lang w:eastAsia="en-US"/>
              </w:rPr>
            </w:pPr>
            <w:r w:rsidRPr="00A63B8F">
              <w:rPr>
                <w:rFonts w:ascii="Calibri" w:eastAsia="Calibri" w:hAnsi="Calibri" w:cs="Calibri"/>
                <w:sz w:val="20"/>
                <w:szCs w:val="20"/>
              </w:rPr>
              <w:t>951</w:t>
            </w:r>
          </w:p>
        </w:tc>
        <w:tc>
          <w:tcPr>
            <w:tcW w:w="850" w:type="dxa"/>
            <w:shd w:val="clear" w:color="auto" w:fill="auto"/>
            <w:vAlign w:val="center"/>
          </w:tcPr>
          <w:p w:rsidR="00A63B8F" w:rsidRPr="00A63B8F" w:rsidRDefault="00A63B8F" w:rsidP="00A63B8F">
            <w:pPr>
              <w:spacing w:line="276" w:lineRule="auto"/>
              <w:jc w:val="center"/>
              <w:rPr>
                <w:rFonts w:eastAsia="Calibri"/>
                <w:sz w:val="20"/>
                <w:szCs w:val="20"/>
                <w:lang w:eastAsia="en-US"/>
              </w:rPr>
            </w:pPr>
            <w:r w:rsidRPr="00A63B8F">
              <w:rPr>
                <w:rFonts w:eastAsia="Calibri"/>
                <w:kern w:val="1"/>
                <w:sz w:val="20"/>
                <w:szCs w:val="20"/>
                <w:lang w:eastAsia="ar-SA"/>
              </w:rPr>
              <w:t>10870</w:t>
            </w:r>
          </w:p>
        </w:tc>
        <w:tc>
          <w:tcPr>
            <w:tcW w:w="567" w:type="dxa"/>
            <w:shd w:val="clear" w:color="auto" w:fill="auto"/>
            <w:vAlign w:val="center"/>
          </w:tcPr>
          <w:p w:rsidR="00A63B8F" w:rsidRPr="00A63B8F" w:rsidRDefault="00A63B8F" w:rsidP="00A63B8F">
            <w:pPr>
              <w:spacing w:line="276" w:lineRule="auto"/>
              <w:jc w:val="center"/>
              <w:rPr>
                <w:rFonts w:eastAsia="Calibri"/>
                <w:sz w:val="20"/>
                <w:szCs w:val="20"/>
                <w:lang w:eastAsia="en-US"/>
              </w:rPr>
            </w:pPr>
          </w:p>
          <w:p w:rsidR="00A63B8F" w:rsidRPr="00A63B8F" w:rsidRDefault="00A63B8F" w:rsidP="00A63B8F">
            <w:pPr>
              <w:spacing w:line="276" w:lineRule="auto"/>
              <w:jc w:val="center"/>
              <w:rPr>
                <w:rFonts w:eastAsia="Calibri"/>
                <w:sz w:val="20"/>
                <w:szCs w:val="20"/>
                <w:lang w:eastAsia="en-US"/>
              </w:rPr>
            </w:pPr>
            <w:r w:rsidRPr="00A63B8F">
              <w:rPr>
                <w:rFonts w:eastAsia="Calibri"/>
                <w:sz w:val="20"/>
                <w:szCs w:val="20"/>
                <w:lang w:eastAsia="en-US"/>
              </w:rPr>
              <w:t>362</w:t>
            </w:r>
          </w:p>
          <w:p w:rsidR="00A63B8F" w:rsidRPr="00A63B8F" w:rsidRDefault="00A63B8F" w:rsidP="00A63B8F">
            <w:pPr>
              <w:spacing w:line="276" w:lineRule="auto"/>
              <w:jc w:val="center"/>
              <w:rPr>
                <w:rFonts w:eastAsia="Calibri"/>
                <w:sz w:val="20"/>
                <w:szCs w:val="20"/>
                <w:lang w:eastAsia="en-US"/>
              </w:rPr>
            </w:pPr>
          </w:p>
        </w:tc>
        <w:tc>
          <w:tcPr>
            <w:tcW w:w="426" w:type="dxa"/>
            <w:vAlign w:val="center"/>
          </w:tcPr>
          <w:p w:rsidR="00A63B8F" w:rsidRPr="00A63B8F" w:rsidRDefault="00A63B8F" w:rsidP="00A63B8F">
            <w:pPr>
              <w:spacing w:line="276" w:lineRule="auto"/>
              <w:jc w:val="center"/>
              <w:rPr>
                <w:rFonts w:eastAsia="Calibri"/>
                <w:sz w:val="20"/>
                <w:szCs w:val="20"/>
                <w:lang w:eastAsia="en-US"/>
              </w:rPr>
            </w:pPr>
            <w:r w:rsidRPr="00A63B8F">
              <w:rPr>
                <w:rFonts w:eastAsia="Calibri"/>
                <w:sz w:val="20"/>
                <w:szCs w:val="20"/>
                <w:lang w:eastAsia="en-US"/>
              </w:rPr>
              <w:t>-</w:t>
            </w:r>
          </w:p>
        </w:tc>
        <w:tc>
          <w:tcPr>
            <w:tcW w:w="1001" w:type="dxa"/>
            <w:vAlign w:val="center"/>
          </w:tcPr>
          <w:p w:rsidR="00A63B8F" w:rsidRPr="00A63B8F" w:rsidRDefault="00A63B8F" w:rsidP="00A63B8F">
            <w:pPr>
              <w:spacing w:line="276" w:lineRule="auto"/>
              <w:jc w:val="center"/>
              <w:rPr>
                <w:rFonts w:eastAsia="Calibri"/>
                <w:sz w:val="20"/>
                <w:szCs w:val="20"/>
                <w:lang w:eastAsia="en-US"/>
              </w:rPr>
            </w:pPr>
            <w:r w:rsidRPr="00A63B8F">
              <w:rPr>
                <w:rFonts w:eastAsia="Calibri"/>
                <w:sz w:val="20"/>
                <w:szCs w:val="20"/>
                <w:lang w:eastAsia="en-US"/>
              </w:rPr>
              <w:t>70,25</w:t>
            </w:r>
          </w:p>
        </w:tc>
      </w:tr>
      <w:bookmarkEnd w:id="1"/>
      <w:bookmarkEnd w:id="2"/>
    </w:tbl>
    <w:p w:rsidR="00A63B8F" w:rsidRPr="00A63B8F" w:rsidRDefault="00A63B8F" w:rsidP="00A63B8F">
      <w:pPr>
        <w:tabs>
          <w:tab w:val="center" w:pos="5073"/>
          <w:tab w:val="left" w:pos="7050"/>
        </w:tabs>
        <w:ind w:left="567" w:hanging="142"/>
        <w:jc w:val="both"/>
        <w:rPr>
          <w:rFonts w:eastAsia="Calibri"/>
          <w:szCs w:val="22"/>
          <w:lang w:eastAsia="en-US"/>
        </w:rPr>
      </w:pPr>
    </w:p>
    <w:p w:rsid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Параметры объекта капитального строительства являются ориентировочными и подлежат уточнению на последующих стадиях проектирования не более чем на 5% от указанных в проекте планировки.</w:t>
      </w:r>
    </w:p>
    <w:p w:rsidR="00A63B8F" w:rsidRP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 xml:space="preserve">Минимальные отступы от границ земельного участка до стен зданий, строений, сооружений – не менее 6 метров. Параметры линии отступа от красной линии вдоль улицы 50 лет Октября в целях определения места допустимого размещения зданий, </w:t>
      </w:r>
      <w:r w:rsidRPr="00A63B8F">
        <w:rPr>
          <w:rFonts w:eastAsia="Calibri"/>
          <w:szCs w:val="22"/>
          <w:lang w:eastAsia="en-US"/>
        </w:rPr>
        <w:lastRenderedPageBreak/>
        <w:t>строений и сооружений – 16 метров южной части и 17 метров в северной части территории проектирования.</w:t>
      </w:r>
    </w:p>
    <w:p w:rsidR="00A63B8F" w:rsidRPr="00A63B8F" w:rsidRDefault="00A63B8F" w:rsidP="00A63B8F">
      <w:pPr>
        <w:tabs>
          <w:tab w:val="center" w:pos="5073"/>
          <w:tab w:val="left" w:pos="7050"/>
        </w:tabs>
        <w:ind w:left="567" w:hanging="142"/>
        <w:jc w:val="both"/>
        <w:rPr>
          <w:rFonts w:eastAsia="Calibri"/>
          <w:szCs w:val="22"/>
          <w:lang w:eastAsia="en-US"/>
        </w:rPr>
      </w:pPr>
    </w:p>
    <w:p w:rsidR="00A63B8F" w:rsidRPr="00A63B8F" w:rsidRDefault="00A63B8F" w:rsidP="00A63B8F">
      <w:pPr>
        <w:tabs>
          <w:tab w:val="center" w:pos="5073"/>
          <w:tab w:val="left" w:pos="7050"/>
        </w:tabs>
        <w:jc w:val="center"/>
        <w:rPr>
          <w:rFonts w:eastAsia="Calibri"/>
          <w:b/>
          <w:szCs w:val="22"/>
          <w:lang w:eastAsia="en-US"/>
        </w:rPr>
      </w:pPr>
      <w:r w:rsidRPr="00A63B8F">
        <w:rPr>
          <w:rFonts w:eastAsia="Calibri"/>
          <w:b/>
          <w:szCs w:val="22"/>
          <w:lang w:eastAsia="en-US"/>
        </w:rPr>
        <w:t>2.2</w:t>
      </w:r>
      <w:r w:rsidR="003D0812">
        <w:rPr>
          <w:rFonts w:eastAsia="Calibri"/>
          <w:b/>
          <w:szCs w:val="22"/>
          <w:lang w:eastAsia="en-US"/>
        </w:rPr>
        <w:t>.</w:t>
      </w:r>
      <w:r w:rsidRPr="00A63B8F">
        <w:rPr>
          <w:rFonts w:eastAsia="Calibri"/>
          <w:b/>
          <w:szCs w:val="22"/>
          <w:lang w:eastAsia="en-US"/>
        </w:rPr>
        <w:t xml:space="preserve"> Параметры планируемого строительства системы транспортного обслуживания</w:t>
      </w:r>
    </w:p>
    <w:p w:rsidR="00A63B8F" w:rsidRPr="00A63B8F" w:rsidRDefault="00A63B8F" w:rsidP="00A63B8F">
      <w:pPr>
        <w:tabs>
          <w:tab w:val="center" w:pos="5073"/>
          <w:tab w:val="left" w:pos="7050"/>
        </w:tabs>
        <w:ind w:left="567" w:hanging="142"/>
        <w:jc w:val="both"/>
        <w:rPr>
          <w:rFonts w:eastAsia="Calibri"/>
          <w:b/>
          <w:szCs w:val="22"/>
          <w:lang w:eastAsia="en-US"/>
        </w:rPr>
      </w:pPr>
    </w:p>
    <w:p w:rsidR="00A63B8F" w:rsidRPr="00A63B8F" w:rsidRDefault="00A63B8F" w:rsidP="00A63B8F">
      <w:pPr>
        <w:tabs>
          <w:tab w:val="center" w:pos="5073"/>
          <w:tab w:val="left" w:pos="7050"/>
        </w:tabs>
        <w:jc w:val="center"/>
        <w:rPr>
          <w:rFonts w:eastAsia="Calibri"/>
          <w:szCs w:val="22"/>
          <w:lang w:eastAsia="en-US"/>
        </w:rPr>
      </w:pPr>
      <w:r w:rsidRPr="00A63B8F">
        <w:rPr>
          <w:rFonts w:eastAsia="Calibri"/>
          <w:b/>
          <w:szCs w:val="22"/>
          <w:lang w:eastAsia="en-US"/>
        </w:rPr>
        <w:t>Улично-дорожная сеть и транспортное обеспечение</w:t>
      </w:r>
    </w:p>
    <w:p w:rsidR="00A63B8F" w:rsidRPr="00A63B8F" w:rsidRDefault="00A63B8F" w:rsidP="00A63B8F">
      <w:pPr>
        <w:tabs>
          <w:tab w:val="center" w:pos="5073"/>
          <w:tab w:val="left" w:pos="7050"/>
        </w:tabs>
        <w:ind w:firstLine="709"/>
        <w:jc w:val="both"/>
        <w:rPr>
          <w:rFonts w:eastAsia="Calibri"/>
          <w:szCs w:val="22"/>
          <w:lang w:eastAsia="en-US"/>
        </w:rPr>
      </w:pPr>
    </w:p>
    <w:p w:rsidR="00A63B8F" w:rsidRP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Улица 50 лет Октября – магистральная улица городского значения. Улицы Северная, Ломоносова, Островского – улицы местного значения в жилой застройке.</w:t>
      </w:r>
    </w:p>
    <w:p w:rsidR="00A63B8F" w:rsidRP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 xml:space="preserve">По сложившейся схеме и по Генеральному плану города Благовещенска, транспортное обслуживание территории на перспективу будет осуществляться автобусными маршрутами, существующими на настоящее время. Дальность пешеходных подходов до ближайшей остановки городского пассажирского транспорта не превышает 300 метров, что находится в пределах расчетного показателя НГП Благовещенска.     </w:t>
      </w:r>
    </w:p>
    <w:p w:rsid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Для обслуживания внутриквартальной территории предусмотрена система проездов.</w:t>
      </w:r>
    </w:p>
    <w:p w:rsidR="00A63B8F" w:rsidRP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В целях исключения выноса грязи со строительной площадки на асфальтобетонное покрытие проезжих частей улиц города, во время строительства предусмотреть мойку колес автотранспорта, выезжающего со стройплощадки.</w:t>
      </w:r>
    </w:p>
    <w:p w:rsidR="00A63B8F" w:rsidRP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 xml:space="preserve">Транспортное обслуживание территории осуществляется автобусами по муниципальным автомобильным маршрутам регулярных перевозок №2К, №2Кт, №30, №39 по ул. 50 лет Октября, где расположены остановки общественного транспорта. </w:t>
      </w:r>
    </w:p>
    <w:p w:rsidR="00A63B8F" w:rsidRP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При разработке рабочей документации в составе схем планировочной организации земельных участков необходимо предусмотреть мероприятия, обеспечивающие беспрепятственное, безопасное и удобное перемещение маломобильных групп населения (МГН) по участку к зданиям. Покрытие пешеходных дорожек, тротуаров и пандусов выполнить из материалов с ровной, шероховатой поверхностью, без зазоров. Пути движения по участку должны стыковаться с внешними транспортными и пешеходными коммуникациями и специализированными парковочными местами. Выполнить мероприятия для МГН при входе в здания. В зоне автостоянок запроектировать места для парковки автотранспортных средств инвалидов. Предусмотреть информационную обеспеченность объектов согласно действующих нормативов в целях получения МГН полноценной и качественной информации, позволяющей ориентироваться в пространстве.</w:t>
      </w:r>
    </w:p>
    <w:p w:rsidR="00A63B8F" w:rsidRP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В местах пересечения проездов с тротуарами предусмотреть пандусы-съезды.</w:t>
      </w:r>
    </w:p>
    <w:p w:rsidR="00A63B8F" w:rsidRPr="00A63B8F" w:rsidRDefault="00A63B8F" w:rsidP="00A63B8F">
      <w:pPr>
        <w:tabs>
          <w:tab w:val="center" w:pos="5073"/>
          <w:tab w:val="left" w:pos="7050"/>
        </w:tabs>
        <w:ind w:firstLine="709"/>
        <w:jc w:val="both"/>
        <w:rPr>
          <w:rFonts w:eastAsia="Calibri"/>
          <w:szCs w:val="22"/>
          <w:lang w:eastAsia="en-US"/>
        </w:rPr>
      </w:pPr>
    </w:p>
    <w:p w:rsidR="00A63B8F" w:rsidRPr="00A63B8F" w:rsidRDefault="00A63B8F" w:rsidP="00A63B8F">
      <w:pPr>
        <w:tabs>
          <w:tab w:val="center" w:pos="5073"/>
          <w:tab w:val="left" w:pos="7050"/>
        </w:tabs>
        <w:jc w:val="center"/>
        <w:rPr>
          <w:rFonts w:eastAsia="Calibri"/>
          <w:b/>
          <w:szCs w:val="22"/>
          <w:lang w:eastAsia="en-US"/>
        </w:rPr>
      </w:pPr>
      <w:r w:rsidRPr="00A63B8F">
        <w:rPr>
          <w:rFonts w:eastAsia="Calibri"/>
          <w:b/>
          <w:szCs w:val="22"/>
          <w:lang w:eastAsia="en-US"/>
        </w:rPr>
        <w:t>Потребность в парковочных местах для автомобильного транспорта</w:t>
      </w:r>
    </w:p>
    <w:p w:rsidR="00A63B8F" w:rsidRPr="00A63B8F" w:rsidRDefault="00A63B8F" w:rsidP="00A63B8F">
      <w:pPr>
        <w:tabs>
          <w:tab w:val="center" w:pos="5073"/>
          <w:tab w:val="left" w:pos="7050"/>
        </w:tabs>
        <w:ind w:firstLine="709"/>
        <w:jc w:val="both"/>
        <w:rPr>
          <w:rFonts w:eastAsia="Calibri"/>
          <w:b/>
          <w:szCs w:val="22"/>
          <w:lang w:eastAsia="en-US"/>
        </w:rPr>
      </w:pPr>
    </w:p>
    <w:p w:rsid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 xml:space="preserve">Расчет </w:t>
      </w:r>
      <w:r w:rsidRPr="00A63B8F">
        <w:rPr>
          <w:rFonts w:eastAsia="Calibri"/>
          <w:bCs/>
          <w:szCs w:val="22"/>
          <w:lang w:eastAsia="en-US"/>
        </w:rPr>
        <w:t>потребности в парковочных местах для многоквартирного жилого дома</w:t>
      </w:r>
      <w:r w:rsidRPr="00A63B8F">
        <w:rPr>
          <w:rFonts w:eastAsia="Calibri"/>
          <w:szCs w:val="22"/>
          <w:lang w:eastAsia="en-US"/>
        </w:rPr>
        <w:t xml:space="preserve"> произведен в соответствии с «Нормативами градостроительного проектирования муниципального образования города Благовещенска».</w:t>
      </w:r>
      <w:bookmarkStart w:id="3" w:name="_Hlk155038660"/>
    </w:p>
    <w:p w:rsid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Для планируемого многоквартирного жилого дома с ориентировочной общей площадью квартир 10870 м</w:t>
      </w:r>
      <w:r w:rsidRPr="00A63B8F">
        <w:rPr>
          <w:rFonts w:eastAsia="Calibri"/>
          <w:szCs w:val="22"/>
          <w:vertAlign w:val="superscript"/>
          <w:lang w:eastAsia="en-US"/>
        </w:rPr>
        <w:t>2</w:t>
      </w:r>
      <w:r w:rsidRPr="00A63B8F">
        <w:rPr>
          <w:rFonts w:eastAsia="Calibri"/>
          <w:szCs w:val="22"/>
          <w:lang w:eastAsia="en-US"/>
        </w:rPr>
        <w:t>, с ориентировочным количеством квартир 198, требуется 111 парковок. Количество парковок по проекту – 112, в том числе: гостевых стоянок – 22, мест для постоянного хранения – 90. Открытые гостевые автостоянки для временного хранения автомобилей расположены частично в границах участка, частично за границами участка на территории общего пользования. На основании п.11.32 (СП 42.13330.16 «Градостроительство. Планировка и застройка городских и сельских поселений») в зонах жилой застройки допускается размещать открытые автостоянки в пешеходной доступности не более 800 м. Парковки и гостевые автостоянки для жилого дома расположены в границах земельных участков №№ 1, 2, 3 (по проекту межевания территории) (109 м/м) и частично на прилегающей территории (9 м/м).</w:t>
      </w:r>
    </w:p>
    <w:p w:rsidR="00A63B8F" w:rsidRP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lastRenderedPageBreak/>
        <w:t>Для встроенных нежилых помещений (офисные помещения) с ориентировочной общей площадью 951 м2, требуется 19 гостевых автостоянок (НГПН Амурской области, табл. 3.1.2.). Количество гостевых автостоянок по проекту – 19 (в том числе: 14 - на прилегающей территории к ул. 50 лет Октября и 5 – на земельном участке).</w:t>
      </w:r>
    </w:p>
    <w:p w:rsidR="00A63B8F" w:rsidRPr="00A63B8F" w:rsidRDefault="00A63B8F" w:rsidP="00A63B8F">
      <w:pPr>
        <w:tabs>
          <w:tab w:val="center" w:pos="5073"/>
          <w:tab w:val="left" w:pos="7050"/>
        </w:tabs>
        <w:ind w:left="567" w:hanging="142"/>
        <w:jc w:val="both"/>
        <w:rPr>
          <w:rFonts w:eastAsia="Calibri"/>
          <w:szCs w:val="22"/>
          <w:lang w:eastAsia="en-US"/>
        </w:rPr>
      </w:pPr>
    </w:p>
    <w:bookmarkEnd w:id="3"/>
    <w:p w:rsidR="00A63B8F" w:rsidRPr="00A63B8F" w:rsidRDefault="00A63B8F" w:rsidP="00A63B8F">
      <w:pPr>
        <w:tabs>
          <w:tab w:val="center" w:pos="5073"/>
          <w:tab w:val="left" w:pos="7050"/>
        </w:tabs>
        <w:jc w:val="center"/>
        <w:rPr>
          <w:rFonts w:eastAsia="Calibri"/>
          <w:b/>
          <w:szCs w:val="22"/>
          <w:lang w:eastAsia="en-US"/>
        </w:rPr>
      </w:pPr>
      <w:r w:rsidRPr="00A63B8F">
        <w:rPr>
          <w:rFonts w:eastAsia="Calibri"/>
          <w:b/>
          <w:szCs w:val="22"/>
          <w:lang w:eastAsia="en-US"/>
        </w:rPr>
        <w:t>2.3</w:t>
      </w:r>
      <w:r w:rsidR="003D0812">
        <w:rPr>
          <w:rFonts w:eastAsia="Calibri"/>
          <w:b/>
          <w:szCs w:val="22"/>
          <w:lang w:eastAsia="en-US"/>
        </w:rPr>
        <w:t>.</w:t>
      </w:r>
      <w:r w:rsidRPr="00A63B8F">
        <w:rPr>
          <w:rFonts w:eastAsia="Calibri"/>
          <w:b/>
          <w:szCs w:val="22"/>
          <w:lang w:eastAsia="en-US"/>
        </w:rPr>
        <w:t xml:space="preserve"> Параметры планируемого строительства системы инженерно-технического обеспечения</w:t>
      </w:r>
    </w:p>
    <w:p w:rsidR="00A63B8F" w:rsidRPr="00A63B8F" w:rsidRDefault="00A63B8F" w:rsidP="00A63B8F">
      <w:pPr>
        <w:tabs>
          <w:tab w:val="center" w:pos="5073"/>
          <w:tab w:val="left" w:pos="7050"/>
        </w:tabs>
        <w:jc w:val="center"/>
        <w:rPr>
          <w:rFonts w:eastAsia="Calibri"/>
          <w:b/>
          <w:szCs w:val="22"/>
          <w:lang w:eastAsia="en-US"/>
        </w:rPr>
      </w:pPr>
    </w:p>
    <w:p w:rsidR="00A63B8F" w:rsidRPr="00A63B8F" w:rsidRDefault="00A63B8F" w:rsidP="00A63B8F">
      <w:pPr>
        <w:tabs>
          <w:tab w:val="center" w:pos="5073"/>
          <w:tab w:val="left" w:pos="7050"/>
        </w:tabs>
        <w:jc w:val="center"/>
        <w:rPr>
          <w:rFonts w:eastAsia="Calibri"/>
          <w:b/>
          <w:szCs w:val="22"/>
          <w:lang w:eastAsia="en-US"/>
        </w:rPr>
      </w:pPr>
      <w:r w:rsidRPr="00A63B8F">
        <w:rPr>
          <w:rFonts w:eastAsia="Calibri"/>
          <w:b/>
          <w:szCs w:val="22"/>
          <w:lang w:eastAsia="en-US"/>
        </w:rPr>
        <w:t>2.3.1</w:t>
      </w:r>
      <w:r w:rsidR="003D0812">
        <w:rPr>
          <w:rFonts w:eastAsia="Calibri"/>
          <w:b/>
          <w:szCs w:val="22"/>
          <w:lang w:eastAsia="en-US"/>
        </w:rPr>
        <w:t>.</w:t>
      </w:r>
      <w:r w:rsidRPr="00A63B8F">
        <w:rPr>
          <w:rFonts w:eastAsia="Calibri"/>
          <w:b/>
          <w:szCs w:val="22"/>
          <w:lang w:eastAsia="en-US"/>
        </w:rPr>
        <w:t xml:space="preserve"> Водоснабжение</w:t>
      </w:r>
    </w:p>
    <w:p w:rsidR="00A63B8F" w:rsidRDefault="00A63B8F" w:rsidP="00A63B8F">
      <w:pPr>
        <w:tabs>
          <w:tab w:val="center" w:pos="5073"/>
          <w:tab w:val="left" w:pos="7050"/>
        </w:tabs>
        <w:ind w:left="567" w:hanging="142"/>
        <w:jc w:val="both"/>
        <w:rPr>
          <w:rFonts w:eastAsia="Calibri"/>
          <w:szCs w:val="22"/>
          <w:lang w:eastAsia="en-US"/>
        </w:rPr>
      </w:pPr>
    </w:p>
    <w:p w:rsidR="00A63B8F" w:rsidRP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Потребность в воде для проектируемого объекта составляет 130,0 м</w:t>
      </w:r>
      <w:r w:rsidRPr="00A63B8F">
        <w:rPr>
          <w:rFonts w:eastAsia="Calibri"/>
          <w:szCs w:val="22"/>
          <w:vertAlign w:val="superscript"/>
          <w:lang w:eastAsia="en-US"/>
        </w:rPr>
        <w:t>3</w:t>
      </w:r>
      <w:r w:rsidRPr="00A63B8F">
        <w:rPr>
          <w:rFonts w:eastAsia="Calibri"/>
          <w:szCs w:val="22"/>
          <w:lang w:eastAsia="en-US"/>
        </w:rPr>
        <w:t>/сут.</w:t>
      </w:r>
    </w:p>
    <w:p w:rsidR="00A63B8F" w:rsidRP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 xml:space="preserve">Источником водоснабжения объекта являются водопроводные сети г.    Благовещенска. Точка подключения расположена на водопроводной сети </w:t>
      </w:r>
      <w:r w:rsidRPr="00A63B8F">
        <w:rPr>
          <w:rFonts w:eastAsia="Calibri"/>
          <w:szCs w:val="22"/>
          <w:lang w:val="en-US" w:eastAsia="en-US"/>
        </w:rPr>
        <w:t>D</w:t>
      </w:r>
      <w:r w:rsidRPr="00A63B8F">
        <w:rPr>
          <w:rFonts w:eastAsia="Calibri"/>
          <w:szCs w:val="22"/>
          <w:lang w:eastAsia="en-US"/>
        </w:rPr>
        <w:t>-150 по ул. 50 лет Октября от ул. Октябрьская до ул. Ломоносова с увеличением диаметра трубопровода до 315 мм.  Противопожарный водопровод объединяется с хозяйственно-питьевым водопроводом. Водопроводная сеть кольцевая. Наружное пожаротушение предусматривается от существующих и проектируемых пожарных гидрантов.</w:t>
      </w:r>
    </w:p>
    <w:p w:rsidR="00A63B8F" w:rsidRP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Противопожарный водопровод объединяется с хозяйственно-питьевым водопроводом. Водопроводная сеть кольцевая. Наружное пожаротушение предусматривается от существующих и проектируемых пожарных гидрантов.</w:t>
      </w:r>
    </w:p>
    <w:p w:rsidR="00A63B8F" w:rsidRP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Расход воды на наружное пожаротушение 20 л/сек.</w:t>
      </w:r>
    </w:p>
    <w:p w:rsidR="00A63B8F" w:rsidRP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Время прибытия подразделений пожарной охраны не более 10 минут.</w:t>
      </w:r>
    </w:p>
    <w:p w:rsidR="00A63B8F" w:rsidRPr="00A63B8F" w:rsidRDefault="00A63B8F" w:rsidP="00A63B8F">
      <w:pPr>
        <w:tabs>
          <w:tab w:val="center" w:pos="5073"/>
          <w:tab w:val="left" w:pos="7050"/>
        </w:tabs>
        <w:ind w:firstLine="709"/>
        <w:jc w:val="both"/>
        <w:rPr>
          <w:rFonts w:eastAsia="Calibri"/>
          <w:szCs w:val="22"/>
          <w:lang w:eastAsia="en-US"/>
        </w:rPr>
      </w:pPr>
    </w:p>
    <w:p w:rsidR="00A63B8F" w:rsidRPr="00A63B8F" w:rsidRDefault="00A63B8F" w:rsidP="00A63B8F">
      <w:pPr>
        <w:tabs>
          <w:tab w:val="center" w:pos="5073"/>
          <w:tab w:val="left" w:pos="7050"/>
        </w:tabs>
        <w:jc w:val="center"/>
        <w:rPr>
          <w:rFonts w:eastAsia="Calibri"/>
          <w:b/>
          <w:szCs w:val="22"/>
          <w:lang w:eastAsia="en-US"/>
        </w:rPr>
      </w:pPr>
      <w:r w:rsidRPr="00A63B8F">
        <w:rPr>
          <w:rFonts w:eastAsia="Calibri"/>
          <w:b/>
          <w:szCs w:val="22"/>
          <w:lang w:eastAsia="en-US"/>
        </w:rPr>
        <w:t>2.3.2</w:t>
      </w:r>
      <w:r w:rsidR="003D0812">
        <w:rPr>
          <w:rFonts w:eastAsia="Calibri"/>
          <w:b/>
          <w:szCs w:val="22"/>
          <w:lang w:eastAsia="en-US"/>
        </w:rPr>
        <w:t>.</w:t>
      </w:r>
      <w:r w:rsidRPr="00A63B8F">
        <w:rPr>
          <w:rFonts w:eastAsia="Calibri"/>
          <w:b/>
          <w:szCs w:val="22"/>
          <w:lang w:eastAsia="en-US"/>
        </w:rPr>
        <w:t xml:space="preserve"> Водоотведение</w:t>
      </w:r>
    </w:p>
    <w:p w:rsidR="00A63B8F" w:rsidRPr="00A63B8F" w:rsidRDefault="00A63B8F" w:rsidP="00A63B8F">
      <w:pPr>
        <w:tabs>
          <w:tab w:val="center" w:pos="5073"/>
          <w:tab w:val="left" w:pos="7050"/>
        </w:tabs>
        <w:ind w:firstLine="709"/>
        <w:jc w:val="both"/>
        <w:rPr>
          <w:rFonts w:eastAsia="Calibri"/>
          <w:szCs w:val="22"/>
          <w:lang w:eastAsia="en-US"/>
        </w:rPr>
      </w:pPr>
    </w:p>
    <w:p w:rsidR="00A63B8F" w:rsidRP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Подключение к сетям водоотведения выполнено на основании технических условий № 101-18-1817 от 27.02.2024 г. И разъяснениях данных техусловий за № 101-18-2860 от 01.04.2024 г., выданных ООО "АКС" "Амурские коммунальные системы".</w:t>
      </w:r>
    </w:p>
    <w:p w:rsidR="00A63B8F" w:rsidRP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Точка подключения к сетям водоотведения для заявителя -граница инженерно-технических сетей многоквартирного дома, для исполнителя - канализационный колодец (существующий), расположенный на канализационной сети Д-1200 мм, по ул. Октябрьской (пересечение с ул. Островского).</w:t>
      </w:r>
    </w:p>
    <w:p w:rsidR="00A63B8F" w:rsidRP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Расход сточных вод для проектируемого многоквартирного жилого дома составляет 130,0 м</w:t>
      </w:r>
      <w:r w:rsidRPr="00A63B8F">
        <w:rPr>
          <w:rFonts w:eastAsia="Calibri"/>
          <w:szCs w:val="22"/>
          <w:vertAlign w:val="superscript"/>
          <w:lang w:eastAsia="en-US"/>
        </w:rPr>
        <w:t>3</w:t>
      </w:r>
      <w:r w:rsidRPr="00A63B8F">
        <w:rPr>
          <w:rFonts w:eastAsia="Calibri"/>
          <w:szCs w:val="22"/>
          <w:lang w:eastAsia="en-US"/>
        </w:rPr>
        <w:t>/сутки. Технические условия № 101-18-2803 от 29.03.2024 г.</w:t>
      </w:r>
    </w:p>
    <w:p w:rsidR="00A63B8F" w:rsidRPr="00A63B8F" w:rsidRDefault="00A63B8F" w:rsidP="00A63B8F">
      <w:pPr>
        <w:tabs>
          <w:tab w:val="center" w:pos="5073"/>
          <w:tab w:val="left" w:pos="7050"/>
        </w:tabs>
        <w:ind w:firstLine="709"/>
        <w:jc w:val="both"/>
        <w:rPr>
          <w:rFonts w:eastAsia="Calibri"/>
          <w:szCs w:val="22"/>
          <w:lang w:eastAsia="en-US"/>
        </w:rPr>
      </w:pPr>
    </w:p>
    <w:p w:rsidR="00A63B8F" w:rsidRPr="00A63B8F" w:rsidRDefault="00A63B8F" w:rsidP="00A63B8F">
      <w:pPr>
        <w:tabs>
          <w:tab w:val="center" w:pos="5073"/>
          <w:tab w:val="left" w:pos="7050"/>
        </w:tabs>
        <w:jc w:val="center"/>
        <w:rPr>
          <w:rFonts w:eastAsia="Calibri"/>
          <w:b/>
          <w:szCs w:val="22"/>
          <w:lang w:eastAsia="en-US"/>
        </w:rPr>
      </w:pPr>
      <w:r w:rsidRPr="00A63B8F">
        <w:rPr>
          <w:rFonts w:eastAsia="Calibri"/>
          <w:b/>
          <w:szCs w:val="22"/>
          <w:lang w:eastAsia="en-US"/>
        </w:rPr>
        <w:t>2.3.3</w:t>
      </w:r>
      <w:r w:rsidR="003D0812">
        <w:rPr>
          <w:rFonts w:eastAsia="Calibri"/>
          <w:b/>
          <w:szCs w:val="22"/>
          <w:lang w:eastAsia="en-US"/>
        </w:rPr>
        <w:t>.</w:t>
      </w:r>
      <w:r w:rsidRPr="00A63B8F">
        <w:rPr>
          <w:rFonts w:eastAsia="Calibri"/>
          <w:b/>
          <w:szCs w:val="22"/>
          <w:lang w:eastAsia="en-US"/>
        </w:rPr>
        <w:t xml:space="preserve"> Ливневая канализация</w:t>
      </w:r>
    </w:p>
    <w:p w:rsidR="00A63B8F" w:rsidRPr="00A63B8F" w:rsidRDefault="00A63B8F" w:rsidP="00A63B8F">
      <w:pPr>
        <w:tabs>
          <w:tab w:val="center" w:pos="5073"/>
          <w:tab w:val="left" w:pos="7050"/>
        </w:tabs>
        <w:ind w:firstLine="709"/>
        <w:jc w:val="both"/>
        <w:rPr>
          <w:rFonts w:eastAsia="Calibri"/>
          <w:szCs w:val="22"/>
          <w:lang w:eastAsia="en-US"/>
        </w:rPr>
      </w:pPr>
    </w:p>
    <w:p w:rsidR="00A63B8F" w:rsidRP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Отвод ливневых стоков осуществляется по проездам благодаря методу вертикальной планировки организации рельефа к дождеприемным колодцам, далее через проектируемую ливневую канализацию в существующую ливневую канализацию по ул. Ломоносова.</w:t>
      </w:r>
    </w:p>
    <w:p w:rsidR="00A63B8F" w:rsidRP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Дождеприемные колодцы устраиваются в карманах проезжей части, возле бортового камня, в пониженных местах проектируемого проезда. Технические условия ГСТК № 2430 от 11.07.2023 г.</w:t>
      </w:r>
    </w:p>
    <w:p w:rsidR="00A63B8F" w:rsidRPr="00A63B8F" w:rsidRDefault="00A63B8F" w:rsidP="00A63B8F">
      <w:pPr>
        <w:tabs>
          <w:tab w:val="center" w:pos="5073"/>
          <w:tab w:val="left" w:pos="7050"/>
        </w:tabs>
        <w:ind w:firstLine="709"/>
        <w:jc w:val="both"/>
        <w:rPr>
          <w:rFonts w:eastAsia="Calibri"/>
          <w:szCs w:val="22"/>
          <w:lang w:eastAsia="en-US"/>
        </w:rPr>
      </w:pPr>
    </w:p>
    <w:p w:rsidR="00A63B8F" w:rsidRPr="00A63B8F" w:rsidRDefault="00A63B8F" w:rsidP="00A63B8F">
      <w:pPr>
        <w:tabs>
          <w:tab w:val="center" w:pos="5073"/>
          <w:tab w:val="left" w:pos="7050"/>
        </w:tabs>
        <w:jc w:val="center"/>
        <w:rPr>
          <w:rFonts w:eastAsia="Calibri"/>
          <w:b/>
          <w:szCs w:val="22"/>
          <w:lang w:eastAsia="en-US"/>
        </w:rPr>
      </w:pPr>
      <w:r w:rsidRPr="00A63B8F">
        <w:rPr>
          <w:rFonts w:eastAsia="Calibri"/>
          <w:b/>
          <w:szCs w:val="22"/>
          <w:lang w:eastAsia="en-US"/>
        </w:rPr>
        <w:t>2.3.4</w:t>
      </w:r>
      <w:r w:rsidR="003D0812">
        <w:rPr>
          <w:rFonts w:eastAsia="Calibri"/>
          <w:b/>
          <w:szCs w:val="22"/>
          <w:lang w:eastAsia="en-US"/>
        </w:rPr>
        <w:t>.</w:t>
      </w:r>
      <w:r w:rsidRPr="00A63B8F">
        <w:rPr>
          <w:rFonts w:eastAsia="Calibri"/>
          <w:b/>
          <w:szCs w:val="22"/>
          <w:lang w:eastAsia="en-US"/>
        </w:rPr>
        <w:t xml:space="preserve"> Теплоснабжение</w:t>
      </w:r>
    </w:p>
    <w:p w:rsidR="00A63B8F" w:rsidRPr="00A63B8F" w:rsidRDefault="00A63B8F" w:rsidP="00A63B8F">
      <w:pPr>
        <w:tabs>
          <w:tab w:val="center" w:pos="5073"/>
          <w:tab w:val="left" w:pos="7050"/>
        </w:tabs>
        <w:ind w:firstLine="709"/>
        <w:jc w:val="both"/>
        <w:rPr>
          <w:rFonts w:eastAsia="Calibri"/>
          <w:szCs w:val="22"/>
          <w:lang w:eastAsia="en-US"/>
        </w:rPr>
      </w:pPr>
    </w:p>
    <w:p w:rsidR="00A63B8F" w:rsidRP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Расчетное потребление тепла для проектируемого многоквартирного жилого дома составляет 0,600 Гкал/час.</w:t>
      </w:r>
    </w:p>
    <w:p w:rsidR="00A63B8F" w:rsidRP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w:t>
      </w:r>
      <w:r>
        <w:rPr>
          <w:rFonts w:eastAsia="Calibri"/>
          <w:szCs w:val="22"/>
          <w:lang w:eastAsia="en-US"/>
        </w:rPr>
        <w:t xml:space="preserve"> </w:t>
      </w:r>
      <w:r w:rsidRPr="00A63B8F">
        <w:rPr>
          <w:rFonts w:eastAsia="Calibri"/>
          <w:szCs w:val="22"/>
          <w:lang w:eastAsia="en-US"/>
        </w:rPr>
        <w:t>в т.ч. отопление – 0,330 Гкал/час.</w:t>
      </w:r>
    </w:p>
    <w:p w:rsidR="00A63B8F" w:rsidRP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w:t>
      </w:r>
      <w:r>
        <w:rPr>
          <w:rFonts w:eastAsia="Calibri"/>
          <w:szCs w:val="22"/>
          <w:lang w:eastAsia="en-US"/>
        </w:rPr>
        <w:t xml:space="preserve"> </w:t>
      </w:r>
      <w:r w:rsidRPr="00A63B8F">
        <w:rPr>
          <w:rFonts w:eastAsia="Calibri"/>
          <w:szCs w:val="22"/>
          <w:lang w:eastAsia="en-US"/>
        </w:rPr>
        <w:t>в т.ч. горячее водоснабжение (закрытое) – 0,270 Гкал/час.</w:t>
      </w:r>
    </w:p>
    <w:p w:rsidR="00A63B8F" w:rsidRPr="00A63B8F" w:rsidRDefault="00A63B8F" w:rsidP="00A63B8F">
      <w:pPr>
        <w:tabs>
          <w:tab w:val="center" w:pos="5073"/>
          <w:tab w:val="left" w:pos="7050"/>
        </w:tabs>
        <w:ind w:firstLine="709"/>
        <w:jc w:val="both"/>
        <w:rPr>
          <w:rFonts w:eastAsia="Calibri"/>
          <w:b/>
          <w:szCs w:val="22"/>
          <w:lang w:eastAsia="en-US"/>
        </w:rPr>
      </w:pPr>
      <w:r w:rsidRPr="00A63B8F">
        <w:rPr>
          <w:rFonts w:eastAsia="Calibri"/>
          <w:szCs w:val="22"/>
          <w:lang w:eastAsia="en-US"/>
        </w:rPr>
        <w:lastRenderedPageBreak/>
        <w:t>Планируемое подключение объекта осуществляется к тепломагистрали АО «ДГК»: ТК-6 на т/м №3 Центрального района. Точка подключения к тепловым сетям ООО «АКС»: ЧТ (сущ.), расположенная на тепловой сети в районе здания по ул. Ломоносова, 167. Согласование ООО «АКС» от 14.08.2023 г., № 101-18-8556.</w:t>
      </w:r>
    </w:p>
    <w:p w:rsidR="004859C1" w:rsidRDefault="004859C1" w:rsidP="00A63B8F">
      <w:pPr>
        <w:tabs>
          <w:tab w:val="center" w:pos="5073"/>
          <w:tab w:val="left" w:pos="7050"/>
        </w:tabs>
        <w:jc w:val="center"/>
        <w:rPr>
          <w:rFonts w:eastAsia="Calibri"/>
          <w:b/>
          <w:szCs w:val="22"/>
          <w:lang w:eastAsia="en-US"/>
        </w:rPr>
      </w:pPr>
    </w:p>
    <w:p w:rsidR="00A63B8F" w:rsidRPr="00A63B8F" w:rsidRDefault="00A63B8F" w:rsidP="00A63B8F">
      <w:pPr>
        <w:tabs>
          <w:tab w:val="center" w:pos="5073"/>
          <w:tab w:val="left" w:pos="7050"/>
        </w:tabs>
        <w:jc w:val="center"/>
        <w:rPr>
          <w:rFonts w:eastAsia="Calibri"/>
          <w:b/>
          <w:szCs w:val="22"/>
          <w:lang w:eastAsia="en-US"/>
        </w:rPr>
      </w:pPr>
      <w:r w:rsidRPr="00A63B8F">
        <w:rPr>
          <w:rFonts w:eastAsia="Calibri"/>
          <w:b/>
          <w:szCs w:val="22"/>
          <w:lang w:eastAsia="en-US"/>
        </w:rPr>
        <w:t>2.3.5</w:t>
      </w:r>
      <w:r w:rsidR="003D0812">
        <w:rPr>
          <w:rFonts w:eastAsia="Calibri"/>
          <w:b/>
          <w:szCs w:val="22"/>
          <w:lang w:eastAsia="en-US"/>
        </w:rPr>
        <w:t>.</w:t>
      </w:r>
      <w:r w:rsidRPr="00A63B8F">
        <w:rPr>
          <w:rFonts w:eastAsia="Calibri"/>
          <w:b/>
          <w:szCs w:val="22"/>
          <w:lang w:eastAsia="en-US"/>
        </w:rPr>
        <w:t xml:space="preserve"> Электроснабжение</w:t>
      </w:r>
    </w:p>
    <w:p w:rsidR="00A63B8F" w:rsidRPr="00A63B8F" w:rsidRDefault="00A63B8F" w:rsidP="00A63B8F">
      <w:pPr>
        <w:tabs>
          <w:tab w:val="center" w:pos="5073"/>
          <w:tab w:val="left" w:pos="7050"/>
        </w:tabs>
        <w:ind w:firstLine="709"/>
        <w:jc w:val="both"/>
        <w:rPr>
          <w:rFonts w:eastAsia="Calibri"/>
          <w:b/>
          <w:szCs w:val="22"/>
          <w:lang w:eastAsia="en-US"/>
        </w:rPr>
      </w:pPr>
    </w:p>
    <w:p w:rsidR="00A63B8F" w:rsidRP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Расчетное потребление электроэнергии для проектируемого многоквартирного жилого дома составляет 500 кВт.</w:t>
      </w:r>
    </w:p>
    <w:p w:rsidR="00A63B8F" w:rsidRPr="00A63B8F" w:rsidRDefault="00A63B8F" w:rsidP="00A63B8F">
      <w:pPr>
        <w:tabs>
          <w:tab w:val="center" w:pos="5073"/>
          <w:tab w:val="left" w:pos="7050"/>
        </w:tabs>
        <w:ind w:firstLine="709"/>
        <w:jc w:val="both"/>
        <w:rPr>
          <w:rFonts w:eastAsia="Calibri"/>
          <w:bCs/>
          <w:szCs w:val="22"/>
          <w:lang w:eastAsia="en-US"/>
        </w:rPr>
      </w:pPr>
      <w:r w:rsidRPr="00A63B8F">
        <w:rPr>
          <w:rFonts w:eastAsia="Calibri"/>
          <w:szCs w:val="22"/>
          <w:lang w:eastAsia="en-US"/>
        </w:rPr>
        <w:t xml:space="preserve">Электроснабжение объекта выполнено согласно ТУ №101-106-4320 от 12.04.2024 г. Точкой присоединения являются элементы электрической сети сетевой организации, расположенной в ВРУ 0,4 кВ подключаемого объекта. </w:t>
      </w:r>
      <w:r w:rsidRPr="00A63B8F">
        <w:rPr>
          <w:rFonts w:eastAsia="Calibri"/>
          <w:bCs/>
          <w:szCs w:val="22"/>
          <w:lang w:eastAsia="en-US"/>
        </w:rPr>
        <w:t>Точка подключения электроснабжения жилой и общественно-деловой застройки, согласно ТУ, располагается в 15 метрах от северной границы земельного участка.</w:t>
      </w:r>
    </w:p>
    <w:p w:rsidR="00A63B8F" w:rsidRPr="00A63B8F" w:rsidRDefault="00A63B8F" w:rsidP="00A63B8F">
      <w:pPr>
        <w:tabs>
          <w:tab w:val="center" w:pos="5073"/>
          <w:tab w:val="left" w:pos="7050"/>
        </w:tabs>
        <w:ind w:firstLine="709"/>
        <w:jc w:val="both"/>
        <w:rPr>
          <w:rFonts w:eastAsia="Calibri"/>
          <w:szCs w:val="22"/>
          <w:lang w:eastAsia="en-US"/>
        </w:rPr>
      </w:pPr>
      <w:r w:rsidRPr="00A63B8F">
        <w:rPr>
          <w:rFonts w:eastAsia="Calibri"/>
          <w:bCs/>
          <w:szCs w:val="22"/>
          <w:lang w:eastAsia="en-US"/>
        </w:rPr>
        <w:t xml:space="preserve">Для исполнителя: элементы электрической сети сетевой организации, расположенные на кабельных наконечниках проектируемых КЛЭП-04 кВ выход с проектируемой Т10/0,4 кВ. Основной источник питания: Ф № 38 ПС «Сетевая» </w:t>
      </w:r>
      <w:r w:rsidRPr="00A63B8F">
        <w:rPr>
          <w:rFonts w:eastAsia="Calibri"/>
          <w:bCs/>
          <w:szCs w:val="22"/>
          <w:lang w:val="en-US" w:eastAsia="en-US"/>
        </w:rPr>
        <w:t>I</w:t>
      </w:r>
      <w:r w:rsidRPr="00A63B8F">
        <w:rPr>
          <w:rFonts w:eastAsia="Calibri"/>
          <w:bCs/>
          <w:szCs w:val="22"/>
          <w:lang w:eastAsia="en-US"/>
        </w:rPr>
        <w:t xml:space="preserve"> секция ТП-проект. Резервный источник питания: Ф № 20 ПС «Сетевая» </w:t>
      </w:r>
      <w:r w:rsidRPr="00A63B8F">
        <w:rPr>
          <w:rFonts w:eastAsia="Calibri"/>
          <w:bCs/>
          <w:szCs w:val="22"/>
          <w:lang w:val="en-US" w:eastAsia="en-US"/>
        </w:rPr>
        <w:t>I</w:t>
      </w:r>
      <w:r w:rsidRPr="00A63B8F">
        <w:rPr>
          <w:rFonts w:eastAsia="Calibri"/>
          <w:bCs/>
          <w:szCs w:val="22"/>
          <w:lang w:eastAsia="en-US"/>
        </w:rPr>
        <w:t xml:space="preserve"> </w:t>
      </w:r>
      <w:r w:rsidRPr="00A63B8F">
        <w:rPr>
          <w:rFonts w:eastAsia="Calibri"/>
          <w:bCs/>
          <w:szCs w:val="22"/>
          <w:lang w:val="en-US" w:eastAsia="en-US"/>
        </w:rPr>
        <w:t>I</w:t>
      </w:r>
      <w:r w:rsidRPr="00A63B8F">
        <w:rPr>
          <w:rFonts w:eastAsia="Calibri"/>
          <w:bCs/>
          <w:szCs w:val="22"/>
          <w:lang w:eastAsia="en-US"/>
        </w:rPr>
        <w:t xml:space="preserve"> секция ТП-проект.</w:t>
      </w:r>
    </w:p>
    <w:p w:rsidR="00A63B8F" w:rsidRPr="00A63B8F" w:rsidRDefault="00A63B8F" w:rsidP="00A63B8F">
      <w:pPr>
        <w:tabs>
          <w:tab w:val="center" w:pos="5073"/>
          <w:tab w:val="left" w:pos="7050"/>
        </w:tabs>
        <w:ind w:firstLine="709"/>
        <w:jc w:val="both"/>
        <w:rPr>
          <w:rFonts w:eastAsia="Calibri"/>
          <w:szCs w:val="22"/>
          <w:lang w:eastAsia="en-US"/>
        </w:rPr>
      </w:pPr>
    </w:p>
    <w:p w:rsidR="00A63B8F" w:rsidRPr="00A63B8F" w:rsidRDefault="00A63B8F" w:rsidP="00A63B8F">
      <w:pPr>
        <w:tabs>
          <w:tab w:val="center" w:pos="5073"/>
          <w:tab w:val="left" w:pos="7050"/>
        </w:tabs>
        <w:jc w:val="center"/>
        <w:rPr>
          <w:rFonts w:eastAsia="Calibri"/>
          <w:b/>
          <w:bCs/>
          <w:iCs/>
          <w:szCs w:val="22"/>
          <w:lang w:eastAsia="en-US"/>
        </w:rPr>
      </w:pPr>
      <w:r w:rsidRPr="00A63B8F">
        <w:rPr>
          <w:rFonts w:eastAsia="Calibri"/>
          <w:b/>
          <w:szCs w:val="22"/>
          <w:lang w:eastAsia="en-US"/>
        </w:rPr>
        <w:t>2.3.6</w:t>
      </w:r>
      <w:r w:rsidR="003D0812">
        <w:rPr>
          <w:rFonts w:eastAsia="Calibri"/>
          <w:b/>
          <w:szCs w:val="22"/>
          <w:lang w:eastAsia="en-US"/>
        </w:rPr>
        <w:t>.</w:t>
      </w:r>
      <w:r w:rsidRPr="00A63B8F">
        <w:rPr>
          <w:rFonts w:eastAsia="Calibri"/>
          <w:b/>
          <w:szCs w:val="22"/>
          <w:lang w:eastAsia="en-US"/>
        </w:rPr>
        <w:t xml:space="preserve"> Связь, </w:t>
      </w:r>
      <w:r w:rsidRPr="00A63B8F">
        <w:rPr>
          <w:rFonts w:eastAsia="Calibri"/>
          <w:b/>
          <w:bCs/>
          <w:iCs/>
          <w:szCs w:val="22"/>
          <w:lang w:eastAsia="en-US"/>
        </w:rPr>
        <w:t>телевидение</w:t>
      </w:r>
    </w:p>
    <w:p w:rsidR="00A63B8F" w:rsidRPr="00A63B8F" w:rsidRDefault="00A63B8F" w:rsidP="00A63B8F">
      <w:pPr>
        <w:tabs>
          <w:tab w:val="center" w:pos="5073"/>
          <w:tab w:val="left" w:pos="7050"/>
        </w:tabs>
        <w:ind w:firstLine="709"/>
        <w:jc w:val="both"/>
        <w:rPr>
          <w:rFonts w:eastAsia="Calibri"/>
          <w:b/>
          <w:bCs/>
          <w:iCs/>
          <w:szCs w:val="22"/>
          <w:lang w:eastAsia="en-US"/>
        </w:rPr>
      </w:pPr>
    </w:p>
    <w:p w:rsidR="00A63B8F" w:rsidRPr="00A63B8F" w:rsidRDefault="00A63B8F" w:rsidP="00A63B8F">
      <w:pPr>
        <w:tabs>
          <w:tab w:val="center" w:pos="5073"/>
          <w:tab w:val="left" w:pos="7050"/>
        </w:tabs>
        <w:ind w:firstLine="709"/>
        <w:jc w:val="both"/>
        <w:rPr>
          <w:rFonts w:eastAsia="Calibri"/>
          <w:bCs/>
          <w:szCs w:val="22"/>
          <w:lang w:eastAsia="en-US"/>
        </w:rPr>
      </w:pPr>
      <w:r w:rsidRPr="00A63B8F">
        <w:rPr>
          <w:rFonts w:eastAsia="Calibri"/>
          <w:szCs w:val="22"/>
          <w:lang w:eastAsia="en-US"/>
        </w:rPr>
        <w:t>Согласно техническим условиям ООО «Телевокс» от 03.10.2023 г. прокладку оптического кабеля для телефонизации и интернета от точки питания (ул. Ломоносова, 167) к техническому чердаку проектируемого здания планируется произвести силами и средствами ООО «Телевокс».</w:t>
      </w:r>
    </w:p>
    <w:p w:rsidR="00A63B8F" w:rsidRP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Система проводной радиотрансляции в городе Благовещенске отсутствует, поэтому проектом не предусматривается. Для прослушивания важных правительственных сообщений, сигналов ГО ЧС и других сообщений центрального радиовещания в проекте предлагается установить в зданиях всеволновые электрорадиоприемники. Проектом предусматривается прием телевизионных российских каналов, по которым могут быть приняты сигналы оповещения о чрезвычайных ситуациях.</w:t>
      </w:r>
    </w:p>
    <w:p w:rsidR="00A63B8F" w:rsidRPr="00A63B8F" w:rsidRDefault="00A63B8F" w:rsidP="00A63B8F">
      <w:pPr>
        <w:tabs>
          <w:tab w:val="center" w:pos="5073"/>
          <w:tab w:val="left" w:pos="7050"/>
        </w:tabs>
        <w:ind w:firstLine="709"/>
        <w:jc w:val="both"/>
        <w:rPr>
          <w:rFonts w:eastAsia="Calibri"/>
          <w:szCs w:val="22"/>
          <w:lang w:eastAsia="en-US"/>
        </w:rPr>
      </w:pPr>
    </w:p>
    <w:p w:rsidR="00A63B8F" w:rsidRPr="00A63B8F" w:rsidRDefault="00A63B8F" w:rsidP="004859C1">
      <w:pPr>
        <w:tabs>
          <w:tab w:val="center" w:pos="5073"/>
          <w:tab w:val="left" w:pos="7050"/>
        </w:tabs>
        <w:jc w:val="center"/>
        <w:rPr>
          <w:rFonts w:eastAsia="Calibri"/>
          <w:b/>
          <w:szCs w:val="22"/>
          <w:lang w:eastAsia="en-US"/>
        </w:rPr>
      </w:pPr>
      <w:bookmarkStart w:id="4" w:name="_Toc109639565"/>
      <w:r w:rsidRPr="00A63B8F">
        <w:rPr>
          <w:rFonts w:eastAsia="Calibri"/>
          <w:b/>
          <w:szCs w:val="22"/>
          <w:lang w:eastAsia="en-US"/>
        </w:rPr>
        <w:t>2.3.7</w:t>
      </w:r>
      <w:r w:rsidR="003D0812">
        <w:rPr>
          <w:rFonts w:eastAsia="Calibri"/>
          <w:b/>
          <w:szCs w:val="22"/>
          <w:lang w:eastAsia="en-US"/>
        </w:rPr>
        <w:t>.</w:t>
      </w:r>
      <w:r w:rsidRPr="00A63B8F">
        <w:rPr>
          <w:rFonts w:eastAsia="Calibri"/>
          <w:b/>
          <w:szCs w:val="22"/>
          <w:lang w:eastAsia="en-US"/>
        </w:rPr>
        <w:t xml:space="preserve"> Санитарная очистка</w:t>
      </w:r>
      <w:bookmarkEnd w:id="4"/>
    </w:p>
    <w:p w:rsidR="00A63B8F" w:rsidRPr="00A63B8F" w:rsidRDefault="00A63B8F" w:rsidP="00A63B8F">
      <w:pPr>
        <w:tabs>
          <w:tab w:val="center" w:pos="5073"/>
          <w:tab w:val="left" w:pos="7050"/>
        </w:tabs>
        <w:ind w:firstLine="709"/>
        <w:jc w:val="both"/>
        <w:rPr>
          <w:rFonts w:eastAsia="Calibri"/>
          <w:b/>
          <w:szCs w:val="22"/>
          <w:lang w:eastAsia="en-US"/>
        </w:rPr>
      </w:pPr>
    </w:p>
    <w:p w:rsidR="00A63B8F" w:rsidRPr="00A63B8F" w:rsidRDefault="00A63B8F" w:rsidP="00A63B8F">
      <w:pPr>
        <w:tabs>
          <w:tab w:val="center" w:pos="5073"/>
          <w:tab w:val="left" w:pos="7050"/>
        </w:tabs>
        <w:ind w:firstLine="709"/>
        <w:jc w:val="both"/>
        <w:rPr>
          <w:rFonts w:eastAsia="Calibri"/>
          <w:bCs/>
          <w:szCs w:val="22"/>
          <w:lang w:eastAsia="en-US"/>
        </w:rPr>
      </w:pPr>
      <w:r w:rsidRPr="00A63B8F">
        <w:rPr>
          <w:rFonts w:eastAsia="Calibri"/>
          <w:bCs/>
          <w:szCs w:val="22"/>
          <w:lang w:eastAsia="en-US"/>
        </w:rPr>
        <w:t>Организацию сбора и вывоза мусора предусматривается проводить путем вывозки бытового мусора с площадок с контейнерами временного хранения ТКО.</w:t>
      </w:r>
    </w:p>
    <w:p w:rsidR="00A63B8F" w:rsidRPr="00A63B8F" w:rsidRDefault="00A63B8F" w:rsidP="00A63B8F">
      <w:pPr>
        <w:tabs>
          <w:tab w:val="center" w:pos="5073"/>
          <w:tab w:val="left" w:pos="7050"/>
        </w:tabs>
        <w:ind w:firstLine="709"/>
        <w:jc w:val="both"/>
        <w:rPr>
          <w:rFonts w:eastAsia="Calibri"/>
          <w:bCs/>
          <w:szCs w:val="22"/>
          <w:lang w:eastAsia="en-US"/>
        </w:rPr>
      </w:pPr>
      <w:r w:rsidRPr="00A63B8F">
        <w:rPr>
          <w:rFonts w:eastAsia="Calibri"/>
          <w:bCs/>
          <w:szCs w:val="22"/>
          <w:lang w:eastAsia="en-US"/>
        </w:rPr>
        <w:t>Проектом предусмотрено необходимое количество контейнеров с зарезервированными местами для КО:</w:t>
      </w:r>
    </w:p>
    <w:p w:rsidR="00A63B8F" w:rsidRPr="00A63B8F" w:rsidRDefault="00A63B8F" w:rsidP="00A63B8F">
      <w:pPr>
        <w:tabs>
          <w:tab w:val="center" w:pos="5073"/>
          <w:tab w:val="left" w:pos="7050"/>
        </w:tabs>
        <w:ind w:firstLine="709"/>
        <w:jc w:val="both"/>
        <w:rPr>
          <w:rFonts w:eastAsia="Calibri"/>
          <w:bCs/>
          <w:szCs w:val="22"/>
          <w:lang w:eastAsia="en-US"/>
        </w:rPr>
      </w:pPr>
      <w:r w:rsidRPr="00A63B8F">
        <w:rPr>
          <w:rFonts w:eastAsia="Calibri"/>
          <w:bCs/>
          <w:szCs w:val="22"/>
          <w:lang w:eastAsia="en-US"/>
        </w:rPr>
        <w:t>- для проектируемого жилого дома предусмотрено 5 контейнеров на 1 площадке;</w:t>
      </w:r>
    </w:p>
    <w:p w:rsidR="00A63B8F" w:rsidRPr="00A63B8F" w:rsidRDefault="00A63B8F" w:rsidP="00A63B8F">
      <w:pPr>
        <w:tabs>
          <w:tab w:val="center" w:pos="5073"/>
          <w:tab w:val="left" w:pos="7050"/>
        </w:tabs>
        <w:ind w:firstLine="709"/>
        <w:jc w:val="both"/>
        <w:rPr>
          <w:rFonts w:eastAsia="Calibri"/>
          <w:bCs/>
          <w:szCs w:val="22"/>
          <w:lang w:eastAsia="en-US"/>
        </w:rPr>
      </w:pPr>
      <w:bookmarkStart w:id="5" w:name="_Hlk145272401"/>
      <w:r w:rsidRPr="00A63B8F">
        <w:rPr>
          <w:rFonts w:eastAsia="Calibri"/>
          <w:bCs/>
          <w:szCs w:val="22"/>
          <w:lang w:eastAsia="en-US"/>
        </w:rPr>
        <w:t>Накопление бытовых отходов от проектируемых объектов, на расчетный срок составит 1850 м</w:t>
      </w:r>
      <w:r w:rsidRPr="00A63B8F">
        <w:rPr>
          <w:rFonts w:eastAsia="Calibri"/>
          <w:bCs/>
          <w:szCs w:val="22"/>
          <w:vertAlign w:val="superscript"/>
          <w:lang w:eastAsia="en-US"/>
        </w:rPr>
        <w:t>3</w:t>
      </w:r>
      <w:r w:rsidRPr="00A63B8F">
        <w:rPr>
          <w:rFonts w:eastAsia="Calibri"/>
          <w:bCs/>
          <w:szCs w:val="22"/>
          <w:lang w:eastAsia="en-US"/>
        </w:rPr>
        <w:t>/год.</w:t>
      </w:r>
    </w:p>
    <w:bookmarkEnd w:id="5"/>
    <w:p w:rsidR="00A63B8F" w:rsidRPr="00A63B8F" w:rsidRDefault="00A63B8F" w:rsidP="00A63B8F">
      <w:pPr>
        <w:tabs>
          <w:tab w:val="center" w:pos="5073"/>
          <w:tab w:val="left" w:pos="7050"/>
        </w:tabs>
        <w:ind w:firstLine="709"/>
        <w:jc w:val="both"/>
        <w:rPr>
          <w:rFonts w:eastAsia="Calibri"/>
          <w:szCs w:val="22"/>
          <w:lang w:eastAsia="en-US"/>
        </w:rPr>
      </w:pPr>
    </w:p>
    <w:p w:rsidR="00A63B8F" w:rsidRDefault="00A63B8F" w:rsidP="004859C1">
      <w:pPr>
        <w:tabs>
          <w:tab w:val="center" w:pos="5073"/>
          <w:tab w:val="left" w:pos="7050"/>
        </w:tabs>
        <w:jc w:val="center"/>
        <w:rPr>
          <w:rFonts w:eastAsia="Calibri"/>
          <w:b/>
          <w:szCs w:val="22"/>
          <w:lang w:eastAsia="en-US"/>
        </w:rPr>
      </w:pPr>
      <w:bookmarkStart w:id="6" w:name="_Toc96448481"/>
      <w:r w:rsidRPr="00A63B8F">
        <w:rPr>
          <w:rFonts w:eastAsia="Calibri"/>
          <w:b/>
          <w:szCs w:val="22"/>
          <w:lang w:eastAsia="en-US"/>
        </w:rPr>
        <w:t>2.3.8</w:t>
      </w:r>
      <w:r w:rsidR="003D0812">
        <w:rPr>
          <w:rFonts w:eastAsia="Calibri"/>
          <w:b/>
          <w:szCs w:val="22"/>
          <w:lang w:eastAsia="en-US"/>
        </w:rPr>
        <w:t>.</w:t>
      </w:r>
      <w:r w:rsidRPr="00A63B8F">
        <w:rPr>
          <w:rFonts w:eastAsia="Calibri"/>
          <w:b/>
          <w:szCs w:val="22"/>
          <w:lang w:eastAsia="en-US"/>
        </w:rPr>
        <w:t xml:space="preserve"> Информация о необходимых для функционирования таких объектов и обеспечения жизнедеятельности граждан объектах социальной инфраструктуры, в том числе объектов, включенных в программы комплексного развития социальной инфраструктуры и необходимых для развития территории в границах элемента планировочной структуры</w:t>
      </w:r>
      <w:bookmarkEnd w:id="6"/>
    </w:p>
    <w:p w:rsidR="004859C1" w:rsidRPr="00A63B8F" w:rsidRDefault="004859C1" w:rsidP="004859C1">
      <w:pPr>
        <w:tabs>
          <w:tab w:val="center" w:pos="5073"/>
          <w:tab w:val="left" w:pos="7050"/>
        </w:tabs>
        <w:jc w:val="center"/>
        <w:rPr>
          <w:rFonts w:eastAsia="Calibri"/>
          <w:b/>
          <w:szCs w:val="22"/>
          <w:lang w:eastAsia="en-US"/>
        </w:rPr>
      </w:pPr>
    </w:p>
    <w:p w:rsidR="00A63B8F" w:rsidRPr="00A63B8F" w:rsidRDefault="00A63B8F" w:rsidP="00A63B8F">
      <w:pPr>
        <w:tabs>
          <w:tab w:val="center" w:pos="5073"/>
          <w:tab w:val="left" w:pos="7050"/>
        </w:tabs>
        <w:ind w:firstLine="709"/>
        <w:jc w:val="both"/>
        <w:rPr>
          <w:rFonts w:eastAsia="Calibri"/>
          <w:szCs w:val="22"/>
          <w:lang w:eastAsia="en-US"/>
        </w:rPr>
      </w:pPr>
      <w:r w:rsidRPr="00A63B8F">
        <w:rPr>
          <w:rFonts w:eastAsia="Calibri"/>
          <w:szCs w:val="22"/>
          <w:lang w:eastAsia="en-US"/>
        </w:rPr>
        <w:t>Перечень проектируемых объектов социальной инфраструктуры, необходимых для функционирования объектов и обеспечения жизнедеятельности граждан:</w:t>
      </w:r>
    </w:p>
    <w:p w:rsidR="00A63B8F" w:rsidRPr="00A63B8F" w:rsidRDefault="00A63B8F" w:rsidP="00A63B8F">
      <w:pPr>
        <w:tabs>
          <w:tab w:val="center" w:pos="5073"/>
          <w:tab w:val="left" w:pos="7050"/>
        </w:tabs>
        <w:ind w:firstLine="709"/>
        <w:jc w:val="both"/>
        <w:rPr>
          <w:rFonts w:eastAsia="Calibri"/>
          <w:szCs w:val="22"/>
          <w:lang w:eastAsia="en-US"/>
        </w:rPr>
      </w:pPr>
      <w:bookmarkStart w:id="7" w:name="_Hlk84266185"/>
      <w:r w:rsidRPr="00A63B8F">
        <w:rPr>
          <w:rFonts w:eastAsia="Calibri"/>
          <w:szCs w:val="22"/>
          <w:lang w:eastAsia="en-US"/>
        </w:rPr>
        <w:t>- объекты отсутствуют.</w:t>
      </w:r>
    </w:p>
    <w:bookmarkEnd w:id="7"/>
    <w:p w:rsidR="00A63B8F" w:rsidRPr="00A63B8F" w:rsidRDefault="00A63B8F" w:rsidP="00A63B8F">
      <w:pPr>
        <w:tabs>
          <w:tab w:val="center" w:pos="5073"/>
          <w:tab w:val="left" w:pos="7050"/>
        </w:tabs>
        <w:ind w:firstLine="709"/>
        <w:jc w:val="both"/>
        <w:rPr>
          <w:rFonts w:eastAsia="Calibri"/>
          <w:b/>
          <w:szCs w:val="22"/>
          <w:lang w:eastAsia="en-US"/>
        </w:rPr>
      </w:pPr>
    </w:p>
    <w:p w:rsidR="00A63B8F" w:rsidRPr="00A63B8F" w:rsidRDefault="00A63B8F" w:rsidP="004859C1">
      <w:pPr>
        <w:tabs>
          <w:tab w:val="center" w:pos="5073"/>
          <w:tab w:val="left" w:pos="7050"/>
        </w:tabs>
        <w:jc w:val="center"/>
        <w:rPr>
          <w:rFonts w:eastAsia="Calibri"/>
          <w:b/>
          <w:szCs w:val="22"/>
          <w:lang w:eastAsia="en-US"/>
        </w:rPr>
      </w:pPr>
      <w:bookmarkStart w:id="8" w:name="_Toc56190629"/>
      <w:bookmarkStart w:id="9" w:name="_Toc61605401"/>
      <w:bookmarkStart w:id="10" w:name="_Toc61605513"/>
      <w:bookmarkStart w:id="11" w:name="_Toc96448483"/>
      <w:r w:rsidRPr="00A63B8F">
        <w:rPr>
          <w:rFonts w:eastAsia="Calibri"/>
          <w:b/>
          <w:szCs w:val="22"/>
          <w:lang w:eastAsia="en-US"/>
        </w:rPr>
        <w:lastRenderedPageBreak/>
        <w:t xml:space="preserve">3. </w:t>
      </w:r>
      <w:bookmarkEnd w:id="8"/>
      <w:r w:rsidRPr="00A63B8F">
        <w:rPr>
          <w:rFonts w:eastAsia="Calibri"/>
          <w:b/>
          <w:szCs w:val="22"/>
          <w:lang w:eastAsia="en-US"/>
        </w:rPr>
        <w:t xml:space="preserve">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w:t>
      </w:r>
      <w:bookmarkEnd w:id="9"/>
      <w:bookmarkEnd w:id="10"/>
      <w:bookmarkEnd w:id="11"/>
      <w:r w:rsidRPr="00A63B8F">
        <w:rPr>
          <w:rFonts w:eastAsia="Calibri"/>
          <w:b/>
          <w:szCs w:val="22"/>
          <w:lang w:eastAsia="en-US"/>
        </w:rPr>
        <w:t>инфраструктуры</w:t>
      </w:r>
    </w:p>
    <w:p w:rsidR="004859C1" w:rsidRDefault="004859C1" w:rsidP="004859C1">
      <w:pPr>
        <w:tabs>
          <w:tab w:val="center" w:pos="5073"/>
          <w:tab w:val="left" w:pos="7050"/>
        </w:tabs>
        <w:jc w:val="center"/>
        <w:rPr>
          <w:rFonts w:eastAsia="Calibri"/>
          <w:b/>
          <w:szCs w:val="22"/>
          <w:lang w:eastAsia="en-US"/>
        </w:rPr>
      </w:pPr>
      <w:bookmarkStart w:id="12" w:name="_Toc61605402"/>
      <w:bookmarkStart w:id="13" w:name="_Toc61605514"/>
      <w:bookmarkStart w:id="14" w:name="_Toc96448484"/>
    </w:p>
    <w:p w:rsidR="00A63B8F" w:rsidRPr="00A63B8F" w:rsidRDefault="00A63B8F" w:rsidP="004859C1">
      <w:pPr>
        <w:tabs>
          <w:tab w:val="center" w:pos="5073"/>
          <w:tab w:val="left" w:pos="7050"/>
        </w:tabs>
        <w:jc w:val="center"/>
        <w:rPr>
          <w:rFonts w:eastAsia="Calibri"/>
          <w:b/>
          <w:szCs w:val="22"/>
          <w:lang w:eastAsia="en-US"/>
        </w:rPr>
      </w:pPr>
      <w:r w:rsidRPr="00A63B8F">
        <w:rPr>
          <w:rFonts w:eastAsia="Calibri"/>
          <w:b/>
          <w:szCs w:val="22"/>
          <w:lang w:eastAsia="en-US"/>
        </w:rPr>
        <w:t>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w:t>
      </w:r>
      <w:bookmarkEnd w:id="12"/>
      <w:bookmarkEnd w:id="13"/>
      <w:bookmarkEnd w:id="14"/>
    </w:p>
    <w:p w:rsidR="004859C1" w:rsidRDefault="004859C1" w:rsidP="00A63B8F">
      <w:pPr>
        <w:tabs>
          <w:tab w:val="center" w:pos="5073"/>
          <w:tab w:val="left" w:pos="7050"/>
        </w:tabs>
        <w:ind w:left="567" w:hanging="142"/>
        <w:jc w:val="both"/>
        <w:rPr>
          <w:rFonts w:eastAsia="Calibri"/>
          <w:bCs/>
          <w:szCs w:val="22"/>
          <w:lang w:eastAsia="en-US"/>
        </w:rPr>
      </w:pP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4678"/>
        <w:gridCol w:w="2126"/>
        <w:gridCol w:w="2265"/>
      </w:tblGrid>
      <w:tr w:rsidR="004859C1" w:rsidRPr="004859C1" w:rsidTr="004859C1">
        <w:trPr>
          <w:trHeight w:val="20"/>
          <w:jc w:val="center"/>
        </w:trPr>
        <w:tc>
          <w:tcPr>
            <w:tcW w:w="849" w:type="dxa"/>
            <w:vAlign w:val="center"/>
          </w:tcPr>
          <w:p w:rsidR="004859C1" w:rsidRPr="004859C1" w:rsidRDefault="004859C1" w:rsidP="004859C1">
            <w:pPr>
              <w:widowControl w:val="0"/>
              <w:suppressAutoHyphens/>
              <w:autoSpaceDE w:val="0"/>
              <w:autoSpaceDN w:val="0"/>
              <w:adjustRightInd w:val="0"/>
              <w:jc w:val="center"/>
              <w:rPr>
                <w:rFonts w:cs="Times New Roman CYR"/>
                <w:b/>
                <w:bCs/>
                <w:sz w:val="22"/>
                <w:szCs w:val="22"/>
              </w:rPr>
            </w:pPr>
            <w:r w:rsidRPr="004859C1">
              <w:rPr>
                <w:rFonts w:cs="Times New Roman CYR"/>
                <w:b/>
                <w:bCs/>
                <w:sz w:val="22"/>
                <w:szCs w:val="22"/>
              </w:rPr>
              <w:t>№ по эксп.</w:t>
            </w:r>
          </w:p>
        </w:tc>
        <w:tc>
          <w:tcPr>
            <w:tcW w:w="4678" w:type="dxa"/>
            <w:vAlign w:val="center"/>
          </w:tcPr>
          <w:p w:rsidR="004859C1" w:rsidRPr="004859C1" w:rsidRDefault="004859C1" w:rsidP="004859C1">
            <w:pPr>
              <w:widowControl w:val="0"/>
              <w:suppressAutoHyphens/>
              <w:autoSpaceDE w:val="0"/>
              <w:autoSpaceDN w:val="0"/>
              <w:adjustRightInd w:val="0"/>
              <w:jc w:val="center"/>
              <w:rPr>
                <w:rFonts w:cs="Times New Roman CYR"/>
                <w:b/>
                <w:bCs/>
                <w:sz w:val="22"/>
                <w:szCs w:val="22"/>
              </w:rPr>
            </w:pPr>
            <w:r w:rsidRPr="004859C1">
              <w:rPr>
                <w:rFonts w:cs="Times New Roman CYR"/>
                <w:b/>
                <w:bCs/>
                <w:sz w:val="22"/>
                <w:szCs w:val="22"/>
              </w:rPr>
              <w:t>Наименование</w:t>
            </w:r>
          </w:p>
        </w:tc>
        <w:tc>
          <w:tcPr>
            <w:tcW w:w="2126" w:type="dxa"/>
            <w:vAlign w:val="center"/>
          </w:tcPr>
          <w:p w:rsidR="004859C1" w:rsidRPr="004859C1" w:rsidRDefault="004859C1" w:rsidP="004859C1">
            <w:pPr>
              <w:widowControl w:val="0"/>
              <w:suppressAutoHyphens/>
              <w:autoSpaceDE w:val="0"/>
              <w:autoSpaceDN w:val="0"/>
              <w:adjustRightInd w:val="0"/>
              <w:jc w:val="center"/>
              <w:rPr>
                <w:rFonts w:cs="Times New Roman CYR"/>
                <w:b/>
                <w:bCs/>
                <w:sz w:val="22"/>
                <w:szCs w:val="22"/>
              </w:rPr>
            </w:pPr>
            <w:r w:rsidRPr="004859C1">
              <w:rPr>
                <w:rFonts w:cs="Times New Roman CYR"/>
                <w:b/>
                <w:bCs/>
                <w:sz w:val="22"/>
                <w:szCs w:val="22"/>
              </w:rPr>
              <w:t>Этап проектирования и строительства</w:t>
            </w:r>
          </w:p>
        </w:tc>
        <w:tc>
          <w:tcPr>
            <w:tcW w:w="2265" w:type="dxa"/>
            <w:vAlign w:val="center"/>
          </w:tcPr>
          <w:p w:rsidR="004859C1" w:rsidRPr="004859C1" w:rsidRDefault="004859C1" w:rsidP="004859C1">
            <w:pPr>
              <w:widowControl w:val="0"/>
              <w:suppressAutoHyphens/>
              <w:autoSpaceDE w:val="0"/>
              <w:autoSpaceDN w:val="0"/>
              <w:adjustRightInd w:val="0"/>
              <w:jc w:val="center"/>
              <w:rPr>
                <w:rFonts w:cs="Times New Roman CYR"/>
                <w:b/>
                <w:bCs/>
                <w:sz w:val="22"/>
                <w:szCs w:val="22"/>
              </w:rPr>
            </w:pPr>
            <w:r w:rsidRPr="004859C1">
              <w:rPr>
                <w:rFonts w:cs="Times New Roman CYR"/>
                <w:b/>
                <w:bCs/>
                <w:sz w:val="22"/>
                <w:szCs w:val="22"/>
              </w:rPr>
              <w:t>Этап строительства, реконструкции</w:t>
            </w:r>
          </w:p>
        </w:tc>
      </w:tr>
      <w:tr w:rsidR="004859C1" w:rsidRPr="004859C1" w:rsidTr="004859C1">
        <w:trPr>
          <w:trHeight w:val="283"/>
          <w:jc w:val="center"/>
        </w:trPr>
        <w:tc>
          <w:tcPr>
            <w:tcW w:w="9918" w:type="dxa"/>
            <w:gridSpan w:val="4"/>
            <w:vAlign w:val="center"/>
          </w:tcPr>
          <w:p w:rsidR="004859C1" w:rsidRPr="004859C1" w:rsidRDefault="004859C1" w:rsidP="004859C1">
            <w:pPr>
              <w:widowControl w:val="0"/>
              <w:suppressAutoHyphens/>
              <w:autoSpaceDE w:val="0"/>
              <w:autoSpaceDN w:val="0"/>
              <w:adjustRightInd w:val="0"/>
              <w:jc w:val="center"/>
              <w:rPr>
                <w:rFonts w:cs="Times New Roman CYR"/>
                <w:b/>
                <w:bCs/>
                <w:sz w:val="22"/>
                <w:szCs w:val="22"/>
              </w:rPr>
            </w:pPr>
            <w:r w:rsidRPr="004859C1">
              <w:rPr>
                <w:rFonts w:cs="Times New Roman CYR"/>
                <w:b/>
                <w:bCs/>
                <w:sz w:val="22"/>
                <w:szCs w:val="22"/>
              </w:rPr>
              <w:t>Проектируемая застройка</w:t>
            </w:r>
          </w:p>
        </w:tc>
      </w:tr>
      <w:tr w:rsidR="004859C1" w:rsidRPr="004859C1" w:rsidTr="004859C1">
        <w:trPr>
          <w:trHeight w:val="567"/>
          <w:jc w:val="center"/>
        </w:trPr>
        <w:tc>
          <w:tcPr>
            <w:tcW w:w="849" w:type="dxa"/>
            <w:vAlign w:val="center"/>
          </w:tcPr>
          <w:p w:rsidR="004859C1" w:rsidRPr="004859C1" w:rsidRDefault="004859C1" w:rsidP="004859C1">
            <w:pPr>
              <w:widowControl w:val="0"/>
              <w:suppressAutoHyphens/>
              <w:autoSpaceDE w:val="0"/>
              <w:autoSpaceDN w:val="0"/>
              <w:adjustRightInd w:val="0"/>
              <w:jc w:val="center"/>
              <w:rPr>
                <w:rFonts w:cs="Times New Roman CYR"/>
                <w:sz w:val="22"/>
                <w:szCs w:val="22"/>
              </w:rPr>
            </w:pPr>
            <w:r w:rsidRPr="004859C1">
              <w:rPr>
                <w:rFonts w:cs="Times New Roman CYR"/>
                <w:sz w:val="22"/>
                <w:szCs w:val="22"/>
              </w:rPr>
              <w:t>1</w:t>
            </w:r>
          </w:p>
        </w:tc>
        <w:tc>
          <w:tcPr>
            <w:tcW w:w="4678" w:type="dxa"/>
            <w:vAlign w:val="center"/>
          </w:tcPr>
          <w:p w:rsidR="004859C1" w:rsidRPr="004859C1" w:rsidRDefault="004859C1" w:rsidP="004859C1">
            <w:pPr>
              <w:widowControl w:val="0"/>
              <w:suppressAutoHyphens/>
              <w:autoSpaceDE w:val="0"/>
              <w:autoSpaceDN w:val="0"/>
              <w:adjustRightInd w:val="0"/>
              <w:rPr>
                <w:rFonts w:cs="Times New Roman CYR"/>
                <w:sz w:val="22"/>
                <w:szCs w:val="22"/>
              </w:rPr>
            </w:pPr>
            <w:r w:rsidRPr="004859C1">
              <w:rPr>
                <w:rFonts w:cs="Times New Roman CYR"/>
                <w:sz w:val="22"/>
                <w:szCs w:val="22"/>
              </w:rPr>
              <w:t xml:space="preserve">Многоквартирный жилой дом. (две блок-секции) </w:t>
            </w:r>
          </w:p>
        </w:tc>
        <w:tc>
          <w:tcPr>
            <w:tcW w:w="2126" w:type="dxa"/>
            <w:vAlign w:val="center"/>
          </w:tcPr>
          <w:p w:rsidR="004859C1" w:rsidRPr="004859C1" w:rsidRDefault="004859C1" w:rsidP="004859C1">
            <w:pPr>
              <w:widowControl w:val="0"/>
              <w:suppressAutoHyphens/>
              <w:autoSpaceDE w:val="0"/>
              <w:autoSpaceDN w:val="0"/>
              <w:adjustRightInd w:val="0"/>
              <w:jc w:val="center"/>
              <w:rPr>
                <w:rFonts w:cs="Times New Roman CYR"/>
                <w:sz w:val="22"/>
                <w:szCs w:val="22"/>
              </w:rPr>
            </w:pPr>
            <w:r w:rsidRPr="004859C1">
              <w:rPr>
                <w:rFonts w:cs="Times New Roman CYR"/>
                <w:sz w:val="22"/>
                <w:szCs w:val="22"/>
              </w:rPr>
              <w:t>2025 - 2027 гг.</w:t>
            </w:r>
          </w:p>
        </w:tc>
        <w:tc>
          <w:tcPr>
            <w:tcW w:w="2265" w:type="dxa"/>
            <w:vAlign w:val="center"/>
          </w:tcPr>
          <w:p w:rsidR="004859C1" w:rsidRPr="004859C1" w:rsidRDefault="004859C1" w:rsidP="004859C1">
            <w:pPr>
              <w:widowControl w:val="0"/>
              <w:suppressAutoHyphens/>
              <w:autoSpaceDE w:val="0"/>
              <w:autoSpaceDN w:val="0"/>
              <w:adjustRightInd w:val="0"/>
              <w:jc w:val="center"/>
              <w:rPr>
                <w:rFonts w:cs="Times New Roman CYR"/>
                <w:sz w:val="22"/>
                <w:szCs w:val="22"/>
              </w:rPr>
            </w:pPr>
            <w:r w:rsidRPr="004859C1">
              <w:rPr>
                <w:rFonts w:cs="Times New Roman CYR"/>
                <w:sz w:val="22"/>
                <w:szCs w:val="22"/>
              </w:rPr>
              <w:t>1 этап строительства</w:t>
            </w:r>
          </w:p>
        </w:tc>
      </w:tr>
      <w:tr w:rsidR="004859C1" w:rsidRPr="004859C1" w:rsidTr="004859C1">
        <w:trPr>
          <w:trHeight w:val="567"/>
          <w:jc w:val="center"/>
        </w:trPr>
        <w:tc>
          <w:tcPr>
            <w:tcW w:w="849" w:type="dxa"/>
            <w:vAlign w:val="center"/>
          </w:tcPr>
          <w:p w:rsidR="004859C1" w:rsidRPr="004859C1" w:rsidRDefault="004859C1" w:rsidP="004859C1">
            <w:pPr>
              <w:widowControl w:val="0"/>
              <w:suppressAutoHyphens/>
              <w:autoSpaceDE w:val="0"/>
              <w:autoSpaceDN w:val="0"/>
              <w:adjustRightInd w:val="0"/>
              <w:jc w:val="center"/>
              <w:rPr>
                <w:rFonts w:cs="Times New Roman CYR"/>
                <w:sz w:val="22"/>
                <w:szCs w:val="22"/>
              </w:rPr>
            </w:pPr>
            <w:r w:rsidRPr="004859C1">
              <w:rPr>
                <w:rFonts w:cs="Times New Roman CYR"/>
                <w:sz w:val="22"/>
                <w:szCs w:val="22"/>
              </w:rPr>
              <w:t>1</w:t>
            </w:r>
          </w:p>
        </w:tc>
        <w:tc>
          <w:tcPr>
            <w:tcW w:w="4678" w:type="dxa"/>
            <w:vAlign w:val="center"/>
          </w:tcPr>
          <w:p w:rsidR="004859C1" w:rsidRPr="004859C1" w:rsidRDefault="004859C1" w:rsidP="004859C1">
            <w:pPr>
              <w:widowControl w:val="0"/>
              <w:suppressAutoHyphens/>
              <w:autoSpaceDE w:val="0"/>
              <w:autoSpaceDN w:val="0"/>
              <w:adjustRightInd w:val="0"/>
              <w:rPr>
                <w:rFonts w:cs="Times New Roman CYR"/>
                <w:sz w:val="22"/>
                <w:szCs w:val="22"/>
              </w:rPr>
            </w:pPr>
            <w:r w:rsidRPr="004859C1">
              <w:rPr>
                <w:rFonts w:cs="Times New Roman CYR"/>
                <w:sz w:val="22"/>
                <w:szCs w:val="22"/>
              </w:rPr>
              <w:t>Многоквартирный жилой дом. (две блок-секции)</w:t>
            </w:r>
          </w:p>
        </w:tc>
        <w:tc>
          <w:tcPr>
            <w:tcW w:w="2126" w:type="dxa"/>
            <w:vAlign w:val="center"/>
          </w:tcPr>
          <w:p w:rsidR="004859C1" w:rsidRPr="004859C1" w:rsidRDefault="004859C1" w:rsidP="004859C1">
            <w:pPr>
              <w:widowControl w:val="0"/>
              <w:suppressAutoHyphens/>
              <w:autoSpaceDE w:val="0"/>
              <w:autoSpaceDN w:val="0"/>
              <w:adjustRightInd w:val="0"/>
              <w:jc w:val="center"/>
              <w:rPr>
                <w:rFonts w:cs="Times New Roman CYR"/>
                <w:sz w:val="22"/>
                <w:szCs w:val="22"/>
              </w:rPr>
            </w:pPr>
            <w:r w:rsidRPr="004859C1">
              <w:rPr>
                <w:rFonts w:cs="Times New Roman CYR"/>
                <w:sz w:val="22"/>
                <w:szCs w:val="22"/>
              </w:rPr>
              <w:t>2026 - 2028 гг.</w:t>
            </w:r>
          </w:p>
        </w:tc>
        <w:tc>
          <w:tcPr>
            <w:tcW w:w="2265" w:type="dxa"/>
            <w:vAlign w:val="center"/>
          </w:tcPr>
          <w:p w:rsidR="004859C1" w:rsidRPr="004859C1" w:rsidRDefault="004859C1" w:rsidP="004859C1">
            <w:pPr>
              <w:widowControl w:val="0"/>
              <w:suppressAutoHyphens/>
              <w:autoSpaceDE w:val="0"/>
              <w:autoSpaceDN w:val="0"/>
              <w:adjustRightInd w:val="0"/>
              <w:jc w:val="center"/>
              <w:rPr>
                <w:rFonts w:cs="Times New Roman CYR"/>
                <w:sz w:val="22"/>
                <w:szCs w:val="22"/>
              </w:rPr>
            </w:pPr>
            <w:r w:rsidRPr="004859C1">
              <w:rPr>
                <w:rFonts w:cs="Times New Roman CYR"/>
                <w:sz w:val="22"/>
                <w:szCs w:val="22"/>
              </w:rPr>
              <w:t>2 этап строительства</w:t>
            </w:r>
          </w:p>
          <w:p w:rsidR="004859C1" w:rsidRPr="004859C1" w:rsidRDefault="004859C1" w:rsidP="004859C1">
            <w:pPr>
              <w:widowControl w:val="0"/>
              <w:suppressAutoHyphens/>
              <w:autoSpaceDE w:val="0"/>
              <w:autoSpaceDN w:val="0"/>
              <w:adjustRightInd w:val="0"/>
              <w:jc w:val="center"/>
              <w:rPr>
                <w:rFonts w:cs="Times New Roman CYR"/>
                <w:sz w:val="22"/>
                <w:szCs w:val="22"/>
              </w:rPr>
            </w:pPr>
          </w:p>
        </w:tc>
      </w:tr>
    </w:tbl>
    <w:p w:rsidR="004859C1" w:rsidRDefault="004859C1" w:rsidP="00A63B8F">
      <w:pPr>
        <w:tabs>
          <w:tab w:val="center" w:pos="5073"/>
          <w:tab w:val="left" w:pos="7050"/>
        </w:tabs>
        <w:ind w:left="567" w:hanging="142"/>
        <w:jc w:val="both"/>
        <w:rPr>
          <w:rFonts w:eastAsia="Calibri"/>
          <w:bCs/>
          <w:szCs w:val="22"/>
          <w:lang w:eastAsia="en-US"/>
        </w:rPr>
      </w:pPr>
    </w:p>
    <w:p w:rsidR="00A63B8F" w:rsidRPr="00A63B8F" w:rsidRDefault="00A63B8F" w:rsidP="004859C1">
      <w:pPr>
        <w:tabs>
          <w:tab w:val="center" w:pos="5073"/>
          <w:tab w:val="left" w:pos="7050"/>
        </w:tabs>
        <w:ind w:firstLine="709"/>
        <w:jc w:val="both"/>
        <w:rPr>
          <w:rFonts w:eastAsia="Calibri"/>
          <w:bCs/>
          <w:szCs w:val="22"/>
          <w:lang w:eastAsia="en-US"/>
        </w:rPr>
      </w:pPr>
      <w:r w:rsidRPr="00A63B8F">
        <w:rPr>
          <w:rFonts w:eastAsia="Calibri"/>
          <w:bCs/>
          <w:szCs w:val="22"/>
          <w:lang w:eastAsia="en-US"/>
        </w:rPr>
        <w:t>Очередность, этапы и технологическая последовательность производства основных видов строительно-монтажных работ отражается в проекте организации строительства.</w:t>
      </w:r>
    </w:p>
    <w:p w:rsidR="00A63B8F" w:rsidRPr="00A63B8F" w:rsidRDefault="00A63B8F" w:rsidP="00A63B8F">
      <w:pPr>
        <w:tabs>
          <w:tab w:val="center" w:pos="5073"/>
          <w:tab w:val="left" w:pos="7050"/>
        </w:tabs>
        <w:ind w:left="567" w:hanging="142"/>
        <w:jc w:val="both"/>
        <w:rPr>
          <w:rFonts w:eastAsia="Calibri"/>
          <w:bCs/>
          <w:szCs w:val="22"/>
          <w:lang w:eastAsia="en-US"/>
        </w:rPr>
      </w:pPr>
    </w:p>
    <w:p w:rsidR="00A63B8F" w:rsidRPr="00A63B8F" w:rsidRDefault="004859C1" w:rsidP="004859C1">
      <w:pPr>
        <w:tabs>
          <w:tab w:val="center" w:pos="5073"/>
          <w:tab w:val="left" w:pos="7050"/>
        </w:tabs>
        <w:jc w:val="center"/>
        <w:rPr>
          <w:rFonts w:eastAsia="Calibri"/>
          <w:b/>
          <w:szCs w:val="22"/>
          <w:lang w:eastAsia="en-US"/>
        </w:rPr>
      </w:pPr>
      <w:r>
        <w:rPr>
          <w:rFonts w:eastAsia="Calibri"/>
          <w:b/>
          <w:szCs w:val="22"/>
          <w:lang w:eastAsia="en-US"/>
        </w:rPr>
        <w:t xml:space="preserve">4. </w:t>
      </w:r>
      <w:r w:rsidR="00A63B8F" w:rsidRPr="00A63B8F">
        <w:rPr>
          <w:rFonts w:eastAsia="Calibri"/>
          <w:b/>
          <w:szCs w:val="22"/>
          <w:lang w:eastAsia="en-US"/>
        </w:rPr>
        <w:t>Положения о размещении объектов капитального строительства федерального, регионального и местного значения</w:t>
      </w:r>
    </w:p>
    <w:p w:rsidR="00A63B8F" w:rsidRPr="00A63B8F" w:rsidRDefault="00A63B8F" w:rsidP="004859C1">
      <w:pPr>
        <w:tabs>
          <w:tab w:val="center" w:pos="5073"/>
          <w:tab w:val="left" w:pos="7050"/>
        </w:tabs>
        <w:ind w:firstLine="709"/>
        <w:jc w:val="both"/>
        <w:rPr>
          <w:rFonts w:eastAsia="Calibri"/>
          <w:b/>
          <w:szCs w:val="22"/>
          <w:lang w:eastAsia="en-US"/>
        </w:rPr>
      </w:pPr>
    </w:p>
    <w:p w:rsidR="00A63B8F" w:rsidRPr="00A63B8F" w:rsidRDefault="00A63B8F" w:rsidP="004859C1">
      <w:pPr>
        <w:tabs>
          <w:tab w:val="center" w:pos="5073"/>
          <w:tab w:val="left" w:pos="7050"/>
        </w:tabs>
        <w:ind w:firstLine="709"/>
        <w:jc w:val="both"/>
        <w:rPr>
          <w:rFonts w:eastAsia="Calibri"/>
          <w:b/>
          <w:szCs w:val="22"/>
          <w:lang w:eastAsia="en-US"/>
        </w:rPr>
      </w:pPr>
      <w:r w:rsidRPr="00A63B8F">
        <w:rPr>
          <w:rFonts w:eastAsia="Calibri"/>
          <w:b/>
          <w:szCs w:val="22"/>
          <w:lang w:eastAsia="en-US"/>
        </w:rPr>
        <w:t>Размещение объектов капитального строительства федерального значения</w:t>
      </w:r>
    </w:p>
    <w:p w:rsidR="00A63B8F" w:rsidRPr="00A63B8F" w:rsidRDefault="00A63B8F" w:rsidP="004859C1">
      <w:pPr>
        <w:tabs>
          <w:tab w:val="center" w:pos="5073"/>
          <w:tab w:val="left" w:pos="7050"/>
        </w:tabs>
        <w:ind w:firstLine="709"/>
        <w:jc w:val="both"/>
        <w:rPr>
          <w:rFonts w:eastAsia="Calibri"/>
          <w:b/>
          <w:szCs w:val="22"/>
          <w:lang w:eastAsia="en-US"/>
        </w:rPr>
      </w:pPr>
    </w:p>
    <w:p w:rsidR="00A63B8F" w:rsidRPr="00A63B8F" w:rsidRDefault="00A63B8F" w:rsidP="004859C1">
      <w:pPr>
        <w:tabs>
          <w:tab w:val="center" w:pos="5073"/>
          <w:tab w:val="left" w:pos="7050"/>
        </w:tabs>
        <w:ind w:firstLine="709"/>
        <w:jc w:val="both"/>
        <w:rPr>
          <w:rFonts w:eastAsia="Calibri"/>
          <w:szCs w:val="22"/>
          <w:lang w:eastAsia="en-US"/>
        </w:rPr>
      </w:pPr>
      <w:r w:rsidRPr="00A63B8F">
        <w:rPr>
          <w:rFonts w:eastAsia="Calibri"/>
          <w:szCs w:val="22"/>
          <w:lang w:eastAsia="en-US"/>
        </w:rPr>
        <w:t>Размещение объектов капитального строительства федерального значения на проектируемой территории не предусмотрено.</w:t>
      </w:r>
    </w:p>
    <w:p w:rsidR="00A63B8F" w:rsidRPr="00A63B8F" w:rsidRDefault="00A63B8F" w:rsidP="004859C1">
      <w:pPr>
        <w:tabs>
          <w:tab w:val="center" w:pos="5073"/>
          <w:tab w:val="left" w:pos="7050"/>
        </w:tabs>
        <w:ind w:firstLine="709"/>
        <w:jc w:val="both"/>
        <w:rPr>
          <w:rFonts w:eastAsia="Calibri"/>
          <w:szCs w:val="22"/>
          <w:lang w:eastAsia="en-US"/>
        </w:rPr>
      </w:pPr>
    </w:p>
    <w:p w:rsidR="00A63B8F" w:rsidRPr="00A63B8F" w:rsidRDefault="00A63B8F" w:rsidP="004859C1">
      <w:pPr>
        <w:tabs>
          <w:tab w:val="center" w:pos="5073"/>
          <w:tab w:val="left" w:pos="7050"/>
        </w:tabs>
        <w:ind w:firstLine="709"/>
        <w:jc w:val="both"/>
        <w:rPr>
          <w:rFonts w:eastAsia="Calibri"/>
          <w:b/>
          <w:szCs w:val="22"/>
          <w:lang w:eastAsia="en-US"/>
        </w:rPr>
      </w:pPr>
      <w:r w:rsidRPr="00A63B8F">
        <w:rPr>
          <w:rFonts w:eastAsia="Calibri"/>
          <w:b/>
          <w:szCs w:val="22"/>
          <w:lang w:eastAsia="en-US"/>
        </w:rPr>
        <w:t>Размещение объектов капитального строительства регионального значения</w:t>
      </w:r>
    </w:p>
    <w:p w:rsidR="00A63B8F" w:rsidRPr="00A63B8F" w:rsidRDefault="00A63B8F" w:rsidP="004859C1">
      <w:pPr>
        <w:tabs>
          <w:tab w:val="center" w:pos="5073"/>
          <w:tab w:val="left" w:pos="7050"/>
        </w:tabs>
        <w:ind w:firstLine="709"/>
        <w:jc w:val="both"/>
        <w:rPr>
          <w:rFonts w:eastAsia="Calibri"/>
          <w:szCs w:val="22"/>
          <w:lang w:eastAsia="en-US"/>
        </w:rPr>
      </w:pPr>
    </w:p>
    <w:p w:rsidR="00A63B8F" w:rsidRPr="00A63B8F" w:rsidRDefault="00A63B8F" w:rsidP="004859C1">
      <w:pPr>
        <w:tabs>
          <w:tab w:val="center" w:pos="5073"/>
          <w:tab w:val="left" w:pos="7050"/>
        </w:tabs>
        <w:ind w:firstLine="709"/>
        <w:jc w:val="both"/>
        <w:rPr>
          <w:rFonts w:eastAsia="Calibri"/>
          <w:szCs w:val="22"/>
          <w:lang w:eastAsia="en-US"/>
        </w:rPr>
      </w:pPr>
      <w:r w:rsidRPr="00A63B8F">
        <w:rPr>
          <w:rFonts w:eastAsia="Calibri"/>
          <w:szCs w:val="22"/>
          <w:lang w:eastAsia="en-US"/>
        </w:rPr>
        <w:t xml:space="preserve">Размещение объектов капитального строительства </w:t>
      </w:r>
      <w:r w:rsidRPr="00A63B8F">
        <w:rPr>
          <w:rFonts w:eastAsia="Calibri"/>
          <w:bCs/>
          <w:iCs/>
          <w:szCs w:val="22"/>
          <w:lang w:eastAsia="en-US"/>
        </w:rPr>
        <w:t>регионального</w:t>
      </w:r>
      <w:r w:rsidRPr="00A63B8F">
        <w:rPr>
          <w:rFonts w:eastAsia="Calibri"/>
          <w:szCs w:val="22"/>
          <w:lang w:eastAsia="en-US"/>
        </w:rPr>
        <w:t xml:space="preserve"> значения на проектируемой территории не предусмотрено.</w:t>
      </w:r>
    </w:p>
    <w:p w:rsidR="00A63B8F" w:rsidRPr="00A63B8F" w:rsidRDefault="00A63B8F" w:rsidP="004859C1">
      <w:pPr>
        <w:tabs>
          <w:tab w:val="center" w:pos="5073"/>
          <w:tab w:val="left" w:pos="7050"/>
        </w:tabs>
        <w:ind w:firstLine="709"/>
        <w:jc w:val="both"/>
        <w:rPr>
          <w:rFonts w:eastAsia="Calibri"/>
          <w:szCs w:val="22"/>
          <w:lang w:eastAsia="en-US"/>
        </w:rPr>
      </w:pPr>
    </w:p>
    <w:p w:rsidR="00A63B8F" w:rsidRPr="00A63B8F" w:rsidRDefault="00A63B8F" w:rsidP="004859C1">
      <w:pPr>
        <w:tabs>
          <w:tab w:val="center" w:pos="5073"/>
          <w:tab w:val="left" w:pos="7050"/>
        </w:tabs>
        <w:ind w:firstLine="709"/>
        <w:jc w:val="both"/>
        <w:rPr>
          <w:rFonts w:eastAsia="Calibri"/>
          <w:b/>
          <w:szCs w:val="22"/>
          <w:lang w:eastAsia="en-US"/>
        </w:rPr>
      </w:pPr>
      <w:r w:rsidRPr="00A63B8F">
        <w:rPr>
          <w:rFonts w:eastAsia="Calibri"/>
          <w:b/>
          <w:szCs w:val="22"/>
          <w:lang w:eastAsia="en-US"/>
        </w:rPr>
        <w:t>Размещение объектов капитального строительства местного значения</w:t>
      </w:r>
    </w:p>
    <w:p w:rsidR="00A63B8F" w:rsidRPr="00A63B8F" w:rsidRDefault="00A63B8F" w:rsidP="004859C1">
      <w:pPr>
        <w:tabs>
          <w:tab w:val="center" w:pos="5073"/>
          <w:tab w:val="left" w:pos="7050"/>
        </w:tabs>
        <w:ind w:firstLine="709"/>
        <w:jc w:val="both"/>
        <w:rPr>
          <w:rFonts w:eastAsia="Calibri"/>
          <w:szCs w:val="22"/>
          <w:lang w:eastAsia="en-US"/>
        </w:rPr>
      </w:pPr>
    </w:p>
    <w:p w:rsidR="00A63B8F" w:rsidRPr="00A63B8F" w:rsidRDefault="00A63B8F" w:rsidP="004859C1">
      <w:pPr>
        <w:tabs>
          <w:tab w:val="center" w:pos="5073"/>
          <w:tab w:val="left" w:pos="7050"/>
        </w:tabs>
        <w:ind w:firstLine="709"/>
        <w:jc w:val="both"/>
        <w:rPr>
          <w:rFonts w:eastAsia="Calibri"/>
          <w:szCs w:val="22"/>
          <w:lang w:eastAsia="en-US"/>
        </w:rPr>
      </w:pPr>
      <w:r w:rsidRPr="00A63B8F">
        <w:rPr>
          <w:rFonts w:eastAsia="Calibri"/>
          <w:szCs w:val="22"/>
          <w:lang w:eastAsia="en-US"/>
        </w:rPr>
        <w:t xml:space="preserve">Размещение объектов капитального строительства </w:t>
      </w:r>
      <w:r w:rsidRPr="00A63B8F">
        <w:rPr>
          <w:rFonts w:eastAsia="Calibri"/>
          <w:bCs/>
          <w:iCs/>
          <w:szCs w:val="22"/>
          <w:lang w:eastAsia="en-US"/>
        </w:rPr>
        <w:t>местного</w:t>
      </w:r>
      <w:r w:rsidRPr="00A63B8F">
        <w:rPr>
          <w:rFonts w:eastAsia="Calibri"/>
          <w:szCs w:val="22"/>
          <w:lang w:eastAsia="en-US"/>
        </w:rPr>
        <w:t xml:space="preserve"> значения на проектируемой территории не предусмотрено.</w:t>
      </w:r>
    </w:p>
    <w:p w:rsidR="004A523F" w:rsidRDefault="004A523F" w:rsidP="004A523F">
      <w:pPr>
        <w:tabs>
          <w:tab w:val="center" w:pos="5073"/>
          <w:tab w:val="left" w:pos="7050"/>
        </w:tabs>
        <w:ind w:left="567" w:hanging="142"/>
        <w:jc w:val="both"/>
        <w:rPr>
          <w:rFonts w:eastAsia="Calibri"/>
          <w:szCs w:val="22"/>
          <w:lang w:eastAsia="en-US"/>
        </w:rPr>
      </w:pPr>
    </w:p>
    <w:p w:rsidR="004859C1" w:rsidRDefault="004859C1" w:rsidP="004A523F">
      <w:pPr>
        <w:tabs>
          <w:tab w:val="center" w:pos="5073"/>
          <w:tab w:val="left" w:pos="7050"/>
        </w:tabs>
        <w:ind w:left="567" w:hanging="142"/>
        <w:jc w:val="both"/>
        <w:rPr>
          <w:rFonts w:eastAsia="Calibri"/>
          <w:szCs w:val="22"/>
          <w:lang w:eastAsia="en-US"/>
        </w:rPr>
      </w:pPr>
    </w:p>
    <w:p w:rsidR="004859C1" w:rsidRDefault="004859C1" w:rsidP="004A523F">
      <w:pPr>
        <w:tabs>
          <w:tab w:val="center" w:pos="5073"/>
          <w:tab w:val="left" w:pos="7050"/>
        </w:tabs>
        <w:ind w:left="567" w:hanging="142"/>
        <w:jc w:val="both"/>
        <w:rPr>
          <w:rFonts w:eastAsia="Calibri"/>
          <w:szCs w:val="22"/>
          <w:lang w:eastAsia="en-US"/>
        </w:rPr>
      </w:pPr>
    </w:p>
    <w:p w:rsidR="004859C1" w:rsidRDefault="004859C1" w:rsidP="004A523F">
      <w:pPr>
        <w:tabs>
          <w:tab w:val="center" w:pos="5073"/>
          <w:tab w:val="left" w:pos="7050"/>
        </w:tabs>
        <w:ind w:left="567" w:hanging="142"/>
        <w:jc w:val="both"/>
        <w:rPr>
          <w:rFonts w:eastAsia="Calibri"/>
          <w:szCs w:val="22"/>
          <w:lang w:eastAsia="en-US"/>
        </w:rPr>
      </w:pPr>
    </w:p>
    <w:p w:rsidR="004859C1" w:rsidRDefault="00FB4255" w:rsidP="004A523F">
      <w:pPr>
        <w:tabs>
          <w:tab w:val="center" w:pos="5073"/>
          <w:tab w:val="left" w:pos="7050"/>
        </w:tabs>
        <w:ind w:left="567" w:hanging="142"/>
        <w:jc w:val="both"/>
        <w:rPr>
          <w:rFonts w:eastAsia="Calibri"/>
          <w:szCs w:val="22"/>
          <w:lang w:eastAsia="en-US"/>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0;margin-top:0;width:501.45pt;height:708.65pt;z-index:251659264;mso-position-horizontal:center;mso-position-horizontal-relative:margin;mso-position-vertical:center;mso-position-vertical-relative:margin">
            <v:imagedata r:id="rId9" o:title="Лист_I"/>
            <w10:wrap type="square" anchorx="margin" anchory="margin"/>
          </v:shape>
        </w:pict>
      </w:r>
    </w:p>
    <w:sectPr w:rsidR="004859C1" w:rsidSect="004859C1">
      <w:footerReference w:type="default" r:id="rId10"/>
      <w:footerReference w:type="first" r:id="rId11"/>
      <w:pgSz w:w="11906" w:h="16838"/>
      <w:pgMar w:top="1134" w:right="850"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B4255" w:rsidRDefault="00FB4255" w:rsidP="004A523F">
      <w:r>
        <w:separator/>
      </w:r>
    </w:p>
  </w:endnote>
  <w:endnote w:type="continuationSeparator" w:id="0">
    <w:p w:rsidR="00FB4255" w:rsidRDefault="00FB4255" w:rsidP="004A52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29038263"/>
      <w:docPartObj>
        <w:docPartGallery w:val="Page Numbers (Bottom of Page)"/>
        <w:docPartUnique/>
      </w:docPartObj>
    </w:sdtPr>
    <w:sdtEndPr>
      <w:rPr>
        <w:rFonts w:ascii="Times New Roman" w:hAnsi="Times New Roman" w:cs="Times New Roman"/>
      </w:rPr>
    </w:sdtEndPr>
    <w:sdtContent>
      <w:p w:rsidR="004859C1" w:rsidRPr="004859C1" w:rsidRDefault="004859C1">
        <w:pPr>
          <w:pStyle w:val="a5"/>
          <w:jc w:val="right"/>
          <w:rPr>
            <w:rFonts w:ascii="Times New Roman" w:hAnsi="Times New Roman" w:cs="Times New Roman"/>
          </w:rPr>
        </w:pPr>
        <w:r w:rsidRPr="004859C1">
          <w:rPr>
            <w:rFonts w:ascii="Times New Roman" w:hAnsi="Times New Roman" w:cs="Times New Roman"/>
          </w:rPr>
          <w:fldChar w:fldCharType="begin"/>
        </w:r>
        <w:r w:rsidRPr="004859C1">
          <w:rPr>
            <w:rFonts w:ascii="Times New Roman" w:hAnsi="Times New Roman" w:cs="Times New Roman"/>
          </w:rPr>
          <w:instrText>PAGE   \* MERGEFORMAT</w:instrText>
        </w:r>
        <w:r w:rsidRPr="004859C1">
          <w:rPr>
            <w:rFonts w:ascii="Times New Roman" w:hAnsi="Times New Roman" w:cs="Times New Roman"/>
          </w:rPr>
          <w:fldChar w:fldCharType="separate"/>
        </w:r>
        <w:r w:rsidR="00B81AA3">
          <w:rPr>
            <w:rFonts w:ascii="Times New Roman" w:hAnsi="Times New Roman" w:cs="Times New Roman"/>
            <w:noProof/>
          </w:rPr>
          <w:t>2</w:t>
        </w:r>
        <w:r w:rsidRPr="004859C1">
          <w:rPr>
            <w:rFonts w:ascii="Times New Roman" w:hAnsi="Times New Roman" w:cs="Times New Roman"/>
          </w:rPr>
          <w:fldChar w:fldCharType="end"/>
        </w:r>
      </w:p>
    </w:sdtContent>
  </w:sdt>
  <w:p w:rsidR="00044E99" w:rsidRDefault="00044E99"/>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rPr>
      <w:id w:val="-481236544"/>
      <w:docPartObj>
        <w:docPartGallery w:val="Page Numbers (Bottom of Page)"/>
        <w:docPartUnique/>
      </w:docPartObj>
    </w:sdtPr>
    <w:sdtEndPr/>
    <w:sdtContent>
      <w:p w:rsidR="004859C1" w:rsidRPr="004859C1" w:rsidRDefault="004859C1">
        <w:pPr>
          <w:pStyle w:val="a5"/>
          <w:jc w:val="right"/>
          <w:rPr>
            <w:rFonts w:ascii="Times New Roman" w:hAnsi="Times New Roman" w:cs="Times New Roman"/>
          </w:rPr>
        </w:pPr>
        <w:r>
          <w:rPr>
            <w:rFonts w:ascii="Times New Roman" w:hAnsi="Times New Roman" w:cs="Times New Roman"/>
          </w:rPr>
          <w:t>1</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B4255" w:rsidRDefault="00FB4255" w:rsidP="004A523F">
      <w:r>
        <w:separator/>
      </w:r>
    </w:p>
  </w:footnote>
  <w:footnote w:type="continuationSeparator" w:id="0">
    <w:p w:rsidR="00FB4255" w:rsidRDefault="00FB4255" w:rsidP="004A523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93F2D9D"/>
    <w:multiLevelType w:val="hybridMultilevel"/>
    <w:tmpl w:val="E05E15AC"/>
    <w:lvl w:ilvl="0" w:tplc="90D83E3C">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C715243"/>
    <w:multiLevelType w:val="hybridMultilevel"/>
    <w:tmpl w:val="2FC628F0"/>
    <w:lvl w:ilvl="0" w:tplc="0330A5DA">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E8B72C2"/>
    <w:multiLevelType w:val="hybridMultilevel"/>
    <w:tmpl w:val="100621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413A201F"/>
    <w:multiLevelType w:val="hybridMultilevel"/>
    <w:tmpl w:val="64AA3900"/>
    <w:lvl w:ilvl="0" w:tplc="DE32CE7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4">
    <w:nsid w:val="52AE16E9"/>
    <w:multiLevelType w:val="hybridMultilevel"/>
    <w:tmpl w:val="1D14D6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6">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7">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8">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9">
    <w:nsid w:val="7206320E"/>
    <w:multiLevelType w:val="hybridMultilevel"/>
    <w:tmpl w:val="92CC0E76"/>
    <w:lvl w:ilvl="0" w:tplc="B736184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nsid w:val="72713C5D"/>
    <w:multiLevelType w:val="hybridMultilevel"/>
    <w:tmpl w:val="858E1B90"/>
    <w:lvl w:ilvl="0" w:tplc="14B2386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7F913A22"/>
    <w:multiLevelType w:val="hybridMultilevel"/>
    <w:tmpl w:val="365A66E2"/>
    <w:lvl w:ilvl="0" w:tplc="07B03A20">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num w:numId="1">
    <w:abstractNumId w:val="5"/>
  </w:num>
  <w:num w:numId="2">
    <w:abstractNumId w:val="6"/>
  </w:num>
  <w:num w:numId="3">
    <w:abstractNumId w:val="7"/>
  </w:num>
  <w:num w:numId="4">
    <w:abstractNumId w:val="8"/>
  </w:num>
  <w:num w:numId="5">
    <w:abstractNumId w:val="11"/>
  </w:num>
  <w:num w:numId="6">
    <w:abstractNumId w:val="3"/>
  </w:num>
  <w:num w:numId="7">
    <w:abstractNumId w:val="0"/>
  </w:num>
  <w:num w:numId="8">
    <w:abstractNumId w:val="1"/>
  </w:num>
  <w:num w:numId="9">
    <w:abstractNumId w:val="9"/>
  </w:num>
  <w:num w:numId="10">
    <w:abstractNumId w:val="10"/>
  </w:num>
  <w:num w:numId="11">
    <w:abstractNumId w:val="2"/>
  </w:num>
  <w:num w:numId="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2"/>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A523F"/>
    <w:rsid w:val="00044E99"/>
    <w:rsid w:val="003D0812"/>
    <w:rsid w:val="00403EEE"/>
    <w:rsid w:val="004373D2"/>
    <w:rsid w:val="004859C1"/>
    <w:rsid w:val="004A523F"/>
    <w:rsid w:val="00534774"/>
    <w:rsid w:val="00617FFE"/>
    <w:rsid w:val="006503C2"/>
    <w:rsid w:val="00732CB7"/>
    <w:rsid w:val="00A63B8F"/>
    <w:rsid w:val="00B81AA3"/>
    <w:rsid w:val="00C81ADE"/>
    <w:rsid w:val="00DD6D9F"/>
    <w:rsid w:val="00E22722"/>
    <w:rsid w:val="00E47A49"/>
    <w:rsid w:val="00FB425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Plain Text"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A523F"/>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header-first,h"/>
    <w:basedOn w:val="a"/>
    <w:link w:val="a4"/>
    <w:unhideWhenUsed/>
    <w:rsid w:val="004A523F"/>
    <w:pPr>
      <w:tabs>
        <w:tab w:val="center" w:pos="4677"/>
        <w:tab w:val="right" w:pos="9355"/>
      </w:tabs>
    </w:pPr>
    <w:rPr>
      <w:rFonts w:asciiTheme="minorHAnsi" w:eastAsiaTheme="minorHAnsi" w:hAnsiTheme="minorHAnsi" w:cstheme="minorBidi"/>
      <w:sz w:val="22"/>
      <w:szCs w:val="22"/>
      <w:lang w:eastAsia="en-US"/>
    </w:rPr>
  </w:style>
  <w:style w:type="character" w:customStyle="1" w:styleId="a4">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h Знак"/>
    <w:basedOn w:val="a0"/>
    <w:link w:val="a3"/>
    <w:rsid w:val="004A523F"/>
  </w:style>
  <w:style w:type="paragraph" w:styleId="a5">
    <w:name w:val="footer"/>
    <w:basedOn w:val="a"/>
    <w:link w:val="a6"/>
    <w:uiPriority w:val="99"/>
    <w:unhideWhenUsed/>
    <w:rsid w:val="004A523F"/>
    <w:pPr>
      <w:tabs>
        <w:tab w:val="center" w:pos="4677"/>
        <w:tab w:val="right" w:pos="9355"/>
      </w:tabs>
    </w:pPr>
    <w:rPr>
      <w:rFonts w:asciiTheme="minorHAnsi" w:eastAsiaTheme="minorHAnsi" w:hAnsiTheme="minorHAnsi" w:cstheme="minorBidi"/>
      <w:sz w:val="22"/>
      <w:szCs w:val="22"/>
      <w:lang w:eastAsia="en-US"/>
    </w:rPr>
  </w:style>
  <w:style w:type="character" w:customStyle="1" w:styleId="a6">
    <w:name w:val="Нижний колонтитул Знак"/>
    <w:basedOn w:val="a0"/>
    <w:link w:val="a5"/>
    <w:uiPriority w:val="99"/>
    <w:rsid w:val="004A523F"/>
  </w:style>
  <w:style w:type="character" w:styleId="a7">
    <w:name w:val="page number"/>
    <w:basedOn w:val="a0"/>
    <w:rsid w:val="004A523F"/>
  </w:style>
  <w:style w:type="character" w:customStyle="1" w:styleId="-2">
    <w:name w:val="Нормальный-2 Знак"/>
    <w:link w:val="-20"/>
    <w:locked/>
    <w:rsid w:val="004A523F"/>
    <w:rPr>
      <w:sz w:val="26"/>
      <w:lang w:eastAsia="ar-SA"/>
    </w:rPr>
  </w:style>
  <w:style w:type="paragraph" w:customStyle="1" w:styleId="-20">
    <w:name w:val="Нормальный-2"/>
    <w:basedOn w:val="a"/>
    <w:link w:val="-2"/>
    <w:rsid w:val="004A523F"/>
    <w:pPr>
      <w:suppressAutoHyphens/>
      <w:spacing w:before="120"/>
      <w:ind w:left="284" w:right="170" w:firstLine="851"/>
      <w:jc w:val="both"/>
    </w:pPr>
    <w:rPr>
      <w:rFonts w:asciiTheme="minorHAnsi" w:eastAsiaTheme="minorHAnsi" w:hAnsiTheme="minorHAnsi" w:cstheme="minorBidi"/>
      <w:sz w:val="26"/>
      <w:szCs w:val="22"/>
      <w:lang w:eastAsia="ar-SA"/>
    </w:rPr>
  </w:style>
  <w:style w:type="numbering" w:customStyle="1" w:styleId="1">
    <w:name w:val="Нет списка1"/>
    <w:next w:val="a2"/>
    <w:uiPriority w:val="99"/>
    <w:semiHidden/>
    <w:unhideWhenUsed/>
    <w:rsid w:val="00E22722"/>
  </w:style>
  <w:style w:type="paragraph" w:styleId="a8">
    <w:name w:val="List Paragraph"/>
    <w:basedOn w:val="a"/>
    <w:qFormat/>
    <w:rsid w:val="00E22722"/>
    <w:pPr>
      <w:spacing w:after="200" w:line="276" w:lineRule="auto"/>
      <w:ind w:left="720"/>
    </w:pPr>
    <w:rPr>
      <w:rFonts w:ascii="Calibri" w:eastAsia="Calibri" w:hAnsi="Calibri" w:cs="Calibri"/>
      <w:color w:val="000000"/>
      <w:sz w:val="22"/>
      <w:szCs w:val="22"/>
      <w:lang w:eastAsia="en-US"/>
    </w:rPr>
  </w:style>
  <w:style w:type="paragraph" w:styleId="a9">
    <w:name w:val="footnote text"/>
    <w:aliases w:val=" Знак"/>
    <w:basedOn w:val="a"/>
    <w:link w:val="aa"/>
    <w:semiHidden/>
    <w:rsid w:val="00E22722"/>
    <w:rPr>
      <w:rFonts w:ascii="Calibri" w:eastAsia="Calibri" w:hAnsi="Calibri" w:cs="Calibri"/>
      <w:color w:val="000000"/>
      <w:sz w:val="20"/>
      <w:szCs w:val="20"/>
      <w:lang w:eastAsia="en-US"/>
    </w:rPr>
  </w:style>
  <w:style w:type="character" w:customStyle="1" w:styleId="aa">
    <w:name w:val="Текст сноски Знак"/>
    <w:aliases w:val=" Знак Знак"/>
    <w:basedOn w:val="a0"/>
    <w:link w:val="a9"/>
    <w:semiHidden/>
    <w:rsid w:val="00E22722"/>
    <w:rPr>
      <w:rFonts w:ascii="Calibri" w:eastAsia="Calibri" w:hAnsi="Calibri" w:cs="Calibri"/>
      <w:color w:val="000000"/>
      <w:sz w:val="20"/>
      <w:szCs w:val="20"/>
    </w:rPr>
  </w:style>
  <w:style w:type="paragraph" w:styleId="HTML">
    <w:name w:val="HTML Preformatted"/>
    <w:basedOn w:val="a"/>
    <w:link w:val="HTML0"/>
    <w:semiHidden/>
    <w:rsid w:val="00E22722"/>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pPr>
    <w:rPr>
      <w:rFonts w:ascii="Courier New" w:hAnsi="Courier New" w:cs="Courier New"/>
      <w:color w:val="000000"/>
      <w:sz w:val="20"/>
      <w:szCs w:val="20"/>
      <w:lang w:eastAsia="en-US"/>
    </w:rPr>
  </w:style>
  <w:style w:type="character" w:customStyle="1" w:styleId="HTML0">
    <w:name w:val="Стандартный HTML Знак"/>
    <w:basedOn w:val="a0"/>
    <w:link w:val="HTML"/>
    <w:semiHidden/>
    <w:rsid w:val="00E22722"/>
    <w:rPr>
      <w:rFonts w:ascii="Courier New" w:eastAsia="Times New Roman" w:hAnsi="Courier New" w:cs="Courier New"/>
      <w:color w:val="000000"/>
      <w:sz w:val="20"/>
      <w:szCs w:val="20"/>
    </w:rPr>
  </w:style>
  <w:style w:type="paragraph" w:styleId="2">
    <w:name w:val="Body Text Indent 2"/>
    <w:basedOn w:val="a"/>
    <w:link w:val="20"/>
    <w:semiHidden/>
    <w:rsid w:val="00E22722"/>
    <w:pPr>
      <w:spacing w:after="120" w:line="480" w:lineRule="auto"/>
      <w:ind w:left="283"/>
    </w:pPr>
    <w:rPr>
      <w:color w:val="000000"/>
    </w:rPr>
  </w:style>
  <w:style w:type="character" w:customStyle="1" w:styleId="20">
    <w:name w:val="Основной текст с отступом 2 Знак"/>
    <w:basedOn w:val="a0"/>
    <w:link w:val="2"/>
    <w:semiHidden/>
    <w:rsid w:val="00E22722"/>
    <w:rPr>
      <w:rFonts w:ascii="Times New Roman" w:eastAsia="Times New Roman" w:hAnsi="Times New Roman" w:cs="Times New Roman"/>
      <w:color w:val="000000"/>
      <w:sz w:val="24"/>
      <w:szCs w:val="24"/>
      <w:lang w:eastAsia="ru-RU"/>
    </w:rPr>
  </w:style>
  <w:style w:type="paragraph" w:styleId="ab">
    <w:name w:val="Body Text"/>
    <w:basedOn w:val="a"/>
    <w:link w:val="ac"/>
    <w:semiHidden/>
    <w:rsid w:val="00E22722"/>
    <w:pPr>
      <w:spacing w:after="120" w:line="276" w:lineRule="auto"/>
    </w:pPr>
    <w:rPr>
      <w:rFonts w:ascii="Calibri" w:eastAsia="Calibri" w:hAnsi="Calibri" w:cs="Calibri"/>
      <w:color w:val="000000"/>
      <w:sz w:val="22"/>
      <w:szCs w:val="22"/>
      <w:lang w:eastAsia="en-US"/>
    </w:rPr>
  </w:style>
  <w:style w:type="character" w:customStyle="1" w:styleId="ac">
    <w:name w:val="Основной текст Знак"/>
    <w:basedOn w:val="a0"/>
    <w:link w:val="ab"/>
    <w:semiHidden/>
    <w:rsid w:val="00E22722"/>
    <w:rPr>
      <w:rFonts w:ascii="Calibri" w:eastAsia="Calibri" w:hAnsi="Calibri" w:cs="Calibri"/>
      <w:color w:val="000000"/>
    </w:rPr>
  </w:style>
  <w:style w:type="paragraph" w:styleId="ad">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
    <w:link w:val="ae"/>
    <w:rsid w:val="00E22722"/>
    <w:rPr>
      <w:rFonts w:ascii="Courier New" w:hAnsi="Courier New" w:cs="Courier New"/>
      <w:color w:val="000000"/>
      <w:sz w:val="20"/>
      <w:szCs w:val="20"/>
    </w:rPr>
  </w:style>
  <w:style w:type="character" w:customStyle="1" w:styleId="ae">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
    <w:basedOn w:val="a0"/>
    <w:link w:val="ad"/>
    <w:rsid w:val="00E22722"/>
    <w:rPr>
      <w:rFonts w:ascii="Courier New" w:eastAsia="Times New Roman" w:hAnsi="Courier New" w:cs="Courier New"/>
      <w:color w:val="000000"/>
      <w:sz w:val="20"/>
      <w:szCs w:val="20"/>
      <w:lang w:eastAsia="ru-RU"/>
    </w:rPr>
  </w:style>
  <w:style w:type="paragraph" w:styleId="af">
    <w:name w:val="Body Text Indent"/>
    <w:basedOn w:val="a"/>
    <w:link w:val="af0"/>
    <w:semiHidden/>
    <w:rsid w:val="00E22722"/>
    <w:pPr>
      <w:spacing w:after="120" w:line="276" w:lineRule="auto"/>
      <w:ind w:left="283"/>
    </w:pPr>
    <w:rPr>
      <w:rFonts w:ascii="Calibri" w:eastAsia="Calibri" w:hAnsi="Calibri" w:cs="Calibri"/>
      <w:color w:val="000000"/>
      <w:sz w:val="22"/>
      <w:szCs w:val="22"/>
      <w:lang w:eastAsia="en-US"/>
    </w:rPr>
  </w:style>
  <w:style w:type="character" w:customStyle="1" w:styleId="af0">
    <w:name w:val="Основной текст с отступом Знак"/>
    <w:basedOn w:val="a0"/>
    <w:link w:val="af"/>
    <w:semiHidden/>
    <w:rsid w:val="00E22722"/>
    <w:rPr>
      <w:rFonts w:ascii="Calibri" w:eastAsia="Calibri" w:hAnsi="Calibri" w:cs="Calibri"/>
      <w:color w:val="000000"/>
    </w:rPr>
  </w:style>
  <w:style w:type="character" w:styleId="af1">
    <w:name w:val="footnote reference"/>
    <w:semiHidden/>
    <w:rsid w:val="00E22722"/>
    <w:rPr>
      <w:position w:val="-2"/>
      <w:vertAlign w:val="superscript"/>
    </w:rPr>
  </w:style>
  <w:style w:type="character" w:styleId="af2">
    <w:name w:val="Strong"/>
    <w:uiPriority w:val="22"/>
    <w:qFormat/>
    <w:rsid w:val="00E22722"/>
    <w:rPr>
      <w:b/>
      <w:bCs w:val="0"/>
    </w:rPr>
  </w:style>
  <w:style w:type="character" w:styleId="af3">
    <w:name w:val="Hyperlink"/>
    <w:uiPriority w:val="99"/>
    <w:semiHidden/>
    <w:unhideWhenUsed/>
    <w:rsid w:val="00E22722"/>
    <w:rPr>
      <w:color w:val="0000FF"/>
      <w:u w:val="single"/>
    </w:rPr>
  </w:style>
  <w:style w:type="paragraph" w:customStyle="1" w:styleId="10">
    <w:name w:val="обычный_1"/>
    <w:basedOn w:val="a"/>
    <w:rsid w:val="00E22722"/>
    <w:rPr>
      <w:rFonts w:ascii="Arial" w:hAnsi="Arial" w:cs="Arial"/>
      <w:color w:val="000000"/>
      <w:sz w:val="20"/>
      <w:szCs w:val="20"/>
    </w:rPr>
  </w:style>
  <w:style w:type="paragraph" w:customStyle="1" w:styleId="cee1fbf7edfbe9">
    <w:name w:val="Оceбe1ыfbчf7нedыfbйe9"/>
    <w:rsid w:val="00E22722"/>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4">
    <w:name w:val="обычный"/>
    <w:basedOn w:val="a"/>
    <w:rsid w:val="00E22722"/>
    <w:rPr>
      <w:color w:val="000000"/>
      <w:sz w:val="20"/>
      <w:szCs w:val="20"/>
    </w:rPr>
  </w:style>
  <w:style w:type="character" w:customStyle="1" w:styleId="11">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22722"/>
    <w:rPr>
      <w:rFonts w:ascii="Courier New" w:hAnsi="Courier New" w:cs="Courier New"/>
      <w:color w:val="000000"/>
    </w:rPr>
  </w:style>
  <w:style w:type="paragraph" w:styleId="af5">
    <w:name w:val="Balloon Text"/>
    <w:basedOn w:val="a"/>
    <w:link w:val="af6"/>
    <w:uiPriority w:val="99"/>
    <w:semiHidden/>
    <w:unhideWhenUsed/>
    <w:rsid w:val="00403EEE"/>
    <w:rPr>
      <w:rFonts w:ascii="Tahoma" w:hAnsi="Tahoma" w:cs="Tahoma"/>
      <w:sz w:val="16"/>
      <w:szCs w:val="16"/>
    </w:rPr>
  </w:style>
  <w:style w:type="character" w:customStyle="1" w:styleId="af6">
    <w:name w:val="Текст выноски Знак"/>
    <w:basedOn w:val="a0"/>
    <w:link w:val="af5"/>
    <w:uiPriority w:val="99"/>
    <w:semiHidden/>
    <w:rsid w:val="00403EEE"/>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Plain Text"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A523F"/>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header-first,h"/>
    <w:basedOn w:val="a"/>
    <w:link w:val="a4"/>
    <w:unhideWhenUsed/>
    <w:rsid w:val="004A523F"/>
    <w:pPr>
      <w:tabs>
        <w:tab w:val="center" w:pos="4677"/>
        <w:tab w:val="right" w:pos="9355"/>
      </w:tabs>
    </w:pPr>
    <w:rPr>
      <w:rFonts w:asciiTheme="minorHAnsi" w:eastAsiaTheme="minorHAnsi" w:hAnsiTheme="minorHAnsi" w:cstheme="minorBidi"/>
      <w:sz w:val="22"/>
      <w:szCs w:val="22"/>
      <w:lang w:eastAsia="en-US"/>
    </w:rPr>
  </w:style>
  <w:style w:type="character" w:customStyle="1" w:styleId="a4">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h Знак"/>
    <w:basedOn w:val="a0"/>
    <w:link w:val="a3"/>
    <w:rsid w:val="004A523F"/>
  </w:style>
  <w:style w:type="paragraph" w:styleId="a5">
    <w:name w:val="footer"/>
    <w:basedOn w:val="a"/>
    <w:link w:val="a6"/>
    <w:uiPriority w:val="99"/>
    <w:unhideWhenUsed/>
    <w:rsid w:val="004A523F"/>
    <w:pPr>
      <w:tabs>
        <w:tab w:val="center" w:pos="4677"/>
        <w:tab w:val="right" w:pos="9355"/>
      </w:tabs>
    </w:pPr>
    <w:rPr>
      <w:rFonts w:asciiTheme="minorHAnsi" w:eastAsiaTheme="minorHAnsi" w:hAnsiTheme="minorHAnsi" w:cstheme="minorBidi"/>
      <w:sz w:val="22"/>
      <w:szCs w:val="22"/>
      <w:lang w:eastAsia="en-US"/>
    </w:rPr>
  </w:style>
  <w:style w:type="character" w:customStyle="1" w:styleId="a6">
    <w:name w:val="Нижний колонтитул Знак"/>
    <w:basedOn w:val="a0"/>
    <w:link w:val="a5"/>
    <w:uiPriority w:val="99"/>
    <w:rsid w:val="004A523F"/>
  </w:style>
  <w:style w:type="character" w:styleId="a7">
    <w:name w:val="page number"/>
    <w:basedOn w:val="a0"/>
    <w:rsid w:val="004A523F"/>
  </w:style>
  <w:style w:type="character" w:customStyle="1" w:styleId="-2">
    <w:name w:val="Нормальный-2 Знак"/>
    <w:link w:val="-20"/>
    <w:locked/>
    <w:rsid w:val="004A523F"/>
    <w:rPr>
      <w:sz w:val="26"/>
      <w:lang w:eastAsia="ar-SA"/>
    </w:rPr>
  </w:style>
  <w:style w:type="paragraph" w:customStyle="1" w:styleId="-20">
    <w:name w:val="Нормальный-2"/>
    <w:basedOn w:val="a"/>
    <w:link w:val="-2"/>
    <w:rsid w:val="004A523F"/>
    <w:pPr>
      <w:suppressAutoHyphens/>
      <w:spacing w:before="120"/>
      <w:ind w:left="284" w:right="170" w:firstLine="851"/>
      <w:jc w:val="both"/>
    </w:pPr>
    <w:rPr>
      <w:rFonts w:asciiTheme="minorHAnsi" w:eastAsiaTheme="minorHAnsi" w:hAnsiTheme="minorHAnsi" w:cstheme="minorBidi"/>
      <w:sz w:val="26"/>
      <w:szCs w:val="22"/>
      <w:lang w:eastAsia="ar-SA"/>
    </w:rPr>
  </w:style>
  <w:style w:type="numbering" w:customStyle="1" w:styleId="1">
    <w:name w:val="Нет списка1"/>
    <w:next w:val="a2"/>
    <w:uiPriority w:val="99"/>
    <w:semiHidden/>
    <w:unhideWhenUsed/>
    <w:rsid w:val="00E22722"/>
  </w:style>
  <w:style w:type="paragraph" w:styleId="a8">
    <w:name w:val="List Paragraph"/>
    <w:basedOn w:val="a"/>
    <w:qFormat/>
    <w:rsid w:val="00E22722"/>
    <w:pPr>
      <w:spacing w:after="200" w:line="276" w:lineRule="auto"/>
      <w:ind w:left="720"/>
    </w:pPr>
    <w:rPr>
      <w:rFonts w:ascii="Calibri" w:eastAsia="Calibri" w:hAnsi="Calibri" w:cs="Calibri"/>
      <w:color w:val="000000"/>
      <w:sz w:val="22"/>
      <w:szCs w:val="22"/>
      <w:lang w:eastAsia="en-US"/>
    </w:rPr>
  </w:style>
  <w:style w:type="paragraph" w:styleId="a9">
    <w:name w:val="footnote text"/>
    <w:aliases w:val=" Знак"/>
    <w:basedOn w:val="a"/>
    <w:link w:val="aa"/>
    <w:semiHidden/>
    <w:rsid w:val="00E22722"/>
    <w:rPr>
      <w:rFonts w:ascii="Calibri" w:eastAsia="Calibri" w:hAnsi="Calibri" w:cs="Calibri"/>
      <w:color w:val="000000"/>
      <w:sz w:val="20"/>
      <w:szCs w:val="20"/>
      <w:lang w:eastAsia="en-US"/>
    </w:rPr>
  </w:style>
  <w:style w:type="character" w:customStyle="1" w:styleId="aa">
    <w:name w:val="Текст сноски Знак"/>
    <w:aliases w:val=" Знак Знак"/>
    <w:basedOn w:val="a0"/>
    <w:link w:val="a9"/>
    <w:semiHidden/>
    <w:rsid w:val="00E22722"/>
    <w:rPr>
      <w:rFonts w:ascii="Calibri" w:eastAsia="Calibri" w:hAnsi="Calibri" w:cs="Calibri"/>
      <w:color w:val="000000"/>
      <w:sz w:val="20"/>
      <w:szCs w:val="20"/>
    </w:rPr>
  </w:style>
  <w:style w:type="paragraph" w:styleId="HTML">
    <w:name w:val="HTML Preformatted"/>
    <w:basedOn w:val="a"/>
    <w:link w:val="HTML0"/>
    <w:semiHidden/>
    <w:rsid w:val="00E22722"/>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pPr>
    <w:rPr>
      <w:rFonts w:ascii="Courier New" w:hAnsi="Courier New" w:cs="Courier New"/>
      <w:color w:val="000000"/>
      <w:sz w:val="20"/>
      <w:szCs w:val="20"/>
      <w:lang w:eastAsia="en-US"/>
    </w:rPr>
  </w:style>
  <w:style w:type="character" w:customStyle="1" w:styleId="HTML0">
    <w:name w:val="Стандартный HTML Знак"/>
    <w:basedOn w:val="a0"/>
    <w:link w:val="HTML"/>
    <w:semiHidden/>
    <w:rsid w:val="00E22722"/>
    <w:rPr>
      <w:rFonts w:ascii="Courier New" w:eastAsia="Times New Roman" w:hAnsi="Courier New" w:cs="Courier New"/>
      <w:color w:val="000000"/>
      <w:sz w:val="20"/>
      <w:szCs w:val="20"/>
    </w:rPr>
  </w:style>
  <w:style w:type="paragraph" w:styleId="2">
    <w:name w:val="Body Text Indent 2"/>
    <w:basedOn w:val="a"/>
    <w:link w:val="20"/>
    <w:semiHidden/>
    <w:rsid w:val="00E22722"/>
    <w:pPr>
      <w:spacing w:after="120" w:line="480" w:lineRule="auto"/>
      <w:ind w:left="283"/>
    </w:pPr>
    <w:rPr>
      <w:color w:val="000000"/>
    </w:rPr>
  </w:style>
  <w:style w:type="character" w:customStyle="1" w:styleId="20">
    <w:name w:val="Основной текст с отступом 2 Знак"/>
    <w:basedOn w:val="a0"/>
    <w:link w:val="2"/>
    <w:semiHidden/>
    <w:rsid w:val="00E22722"/>
    <w:rPr>
      <w:rFonts w:ascii="Times New Roman" w:eastAsia="Times New Roman" w:hAnsi="Times New Roman" w:cs="Times New Roman"/>
      <w:color w:val="000000"/>
      <w:sz w:val="24"/>
      <w:szCs w:val="24"/>
      <w:lang w:eastAsia="ru-RU"/>
    </w:rPr>
  </w:style>
  <w:style w:type="paragraph" w:styleId="ab">
    <w:name w:val="Body Text"/>
    <w:basedOn w:val="a"/>
    <w:link w:val="ac"/>
    <w:semiHidden/>
    <w:rsid w:val="00E22722"/>
    <w:pPr>
      <w:spacing w:after="120" w:line="276" w:lineRule="auto"/>
    </w:pPr>
    <w:rPr>
      <w:rFonts w:ascii="Calibri" w:eastAsia="Calibri" w:hAnsi="Calibri" w:cs="Calibri"/>
      <w:color w:val="000000"/>
      <w:sz w:val="22"/>
      <w:szCs w:val="22"/>
      <w:lang w:eastAsia="en-US"/>
    </w:rPr>
  </w:style>
  <w:style w:type="character" w:customStyle="1" w:styleId="ac">
    <w:name w:val="Основной текст Знак"/>
    <w:basedOn w:val="a0"/>
    <w:link w:val="ab"/>
    <w:semiHidden/>
    <w:rsid w:val="00E22722"/>
    <w:rPr>
      <w:rFonts w:ascii="Calibri" w:eastAsia="Calibri" w:hAnsi="Calibri" w:cs="Calibri"/>
      <w:color w:val="000000"/>
    </w:rPr>
  </w:style>
  <w:style w:type="paragraph" w:styleId="ad">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
    <w:link w:val="ae"/>
    <w:rsid w:val="00E22722"/>
    <w:rPr>
      <w:rFonts w:ascii="Courier New" w:hAnsi="Courier New" w:cs="Courier New"/>
      <w:color w:val="000000"/>
      <w:sz w:val="20"/>
      <w:szCs w:val="20"/>
    </w:rPr>
  </w:style>
  <w:style w:type="character" w:customStyle="1" w:styleId="ae">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
    <w:basedOn w:val="a0"/>
    <w:link w:val="ad"/>
    <w:rsid w:val="00E22722"/>
    <w:rPr>
      <w:rFonts w:ascii="Courier New" w:eastAsia="Times New Roman" w:hAnsi="Courier New" w:cs="Courier New"/>
      <w:color w:val="000000"/>
      <w:sz w:val="20"/>
      <w:szCs w:val="20"/>
      <w:lang w:eastAsia="ru-RU"/>
    </w:rPr>
  </w:style>
  <w:style w:type="paragraph" w:styleId="af">
    <w:name w:val="Body Text Indent"/>
    <w:basedOn w:val="a"/>
    <w:link w:val="af0"/>
    <w:semiHidden/>
    <w:rsid w:val="00E22722"/>
    <w:pPr>
      <w:spacing w:after="120" w:line="276" w:lineRule="auto"/>
      <w:ind w:left="283"/>
    </w:pPr>
    <w:rPr>
      <w:rFonts w:ascii="Calibri" w:eastAsia="Calibri" w:hAnsi="Calibri" w:cs="Calibri"/>
      <w:color w:val="000000"/>
      <w:sz w:val="22"/>
      <w:szCs w:val="22"/>
      <w:lang w:eastAsia="en-US"/>
    </w:rPr>
  </w:style>
  <w:style w:type="character" w:customStyle="1" w:styleId="af0">
    <w:name w:val="Основной текст с отступом Знак"/>
    <w:basedOn w:val="a0"/>
    <w:link w:val="af"/>
    <w:semiHidden/>
    <w:rsid w:val="00E22722"/>
    <w:rPr>
      <w:rFonts w:ascii="Calibri" w:eastAsia="Calibri" w:hAnsi="Calibri" w:cs="Calibri"/>
      <w:color w:val="000000"/>
    </w:rPr>
  </w:style>
  <w:style w:type="character" w:styleId="af1">
    <w:name w:val="footnote reference"/>
    <w:semiHidden/>
    <w:rsid w:val="00E22722"/>
    <w:rPr>
      <w:position w:val="-2"/>
      <w:vertAlign w:val="superscript"/>
    </w:rPr>
  </w:style>
  <w:style w:type="character" w:styleId="af2">
    <w:name w:val="Strong"/>
    <w:uiPriority w:val="22"/>
    <w:qFormat/>
    <w:rsid w:val="00E22722"/>
    <w:rPr>
      <w:b/>
      <w:bCs w:val="0"/>
    </w:rPr>
  </w:style>
  <w:style w:type="character" w:styleId="af3">
    <w:name w:val="Hyperlink"/>
    <w:uiPriority w:val="99"/>
    <w:semiHidden/>
    <w:unhideWhenUsed/>
    <w:rsid w:val="00E22722"/>
    <w:rPr>
      <w:color w:val="0000FF"/>
      <w:u w:val="single"/>
    </w:rPr>
  </w:style>
  <w:style w:type="paragraph" w:customStyle="1" w:styleId="10">
    <w:name w:val="обычный_1"/>
    <w:basedOn w:val="a"/>
    <w:rsid w:val="00E22722"/>
    <w:rPr>
      <w:rFonts w:ascii="Arial" w:hAnsi="Arial" w:cs="Arial"/>
      <w:color w:val="000000"/>
      <w:sz w:val="20"/>
      <w:szCs w:val="20"/>
    </w:rPr>
  </w:style>
  <w:style w:type="paragraph" w:customStyle="1" w:styleId="cee1fbf7edfbe9">
    <w:name w:val="Оceбe1ыfbчf7нedыfbйe9"/>
    <w:rsid w:val="00E22722"/>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4">
    <w:name w:val="обычный"/>
    <w:basedOn w:val="a"/>
    <w:rsid w:val="00E22722"/>
    <w:rPr>
      <w:color w:val="000000"/>
      <w:sz w:val="20"/>
      <w:szCs w:val="20"/>
    </w:rPr>
  </w:style>
  <w:style w:type="character" w:customStyle="1" w:styleId="11">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22722"/>
    <w:rPr>
      <w:rFonts w:ascii="Courier New" w:hAnsi="Courier New" w:cs="Courier New"/>
      <w:color w:val="000000"/>
    </w:rPr>
  </w:style>
  <w:style w:type="paragraph" w:styleId="af5">
    <w:name w:val="Balloon Text"/>
    <w:basedOn w:val="a"/>
    <w:link w:val="af6"/>
    <w:uiPriority w:val="99"/>
    <w:semiHidden/>
    <w:unhideWhenUsed/>
    <w:rsid w:val="00403EEE"/>
    <w:rPr>
      <w:rFonts w:ascii="Tahoma" w:hAnsi="Tahoma" w:cs="Tahoma"/>
      <w:sz w:val="16"/>
      <w:szCs w:val="16"/>
    </w:rPr>
  </w:style>
  <w:style w:type="character" w:customStyle="1" w:styleId="af6">
    <w:name w:val="Текст выноски Знак"/>
    <w:basedOn w:val="a0"/>
    <w:link w:val="af5"/>
    <w:uiPriority w:val="99"/>
    <w:semiHidden/>
    <w:rsid w:val="00403EEE"/>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F9B0FA-A316-4AB7-97CD-4E9095B252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2156</Words>
  <Characters>12291</Characters>
  <Application>Microsoft Office Word</Application>
  <DocSecurity>0</DocSecurity>
  <Lines>102</Lines>
  <Paragraphs>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14419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Кудрявцева Оксана Борисовна</cp:lastModifiedBy>
  <cp:revision>2</cp:revision>
  <dcterms:created xsi:type="dcterms:W3CDTF">2024-09-23T06:20:00Z</dcterms:created>
  <dcterms:modified xsi:type="dcterms:W3CDTF">2024-09-23T06:20:00Z</dcterms:modified>
</cp:coreProperties>
</file>