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51" w:type="dxa"/>
        <w:tblLayout w:type="fixed"/>
        <w:tblCellMar>
          <w:left w:w="85" w:type="dxa"/>
          <w:right w:w="57" w:type="dxa"/>
        </w:tblCellMar>
        <w:tblLook w:val="00A0"/>
      </w:tblPr>
      <w:tblGrid>
        <w:gridCol w:w="37"/>
        <w:gridCol w:w="4175"/>
        <w:gridCol w:w="574"/>
        <w:gridCol w:w="4831"/>
        <w:gridCol w:w="130"/>
      </w:tblGrid>
      <w:tr w:rsidR="008B5EAC" w:rsidRPr="00A21771" w:rsidTr="00B976BA">
        <w:trPr>
          <w:gridBefore w:val="1"/>
          <w:gridAfter w:val="1"/>
          <w:wBefore w:w="37" w:type="dxa"/>
          <w:wAfter w:w="130" w:type="dxa"/>
          <w:trHeight w:val="1641"/>
        </w:trPr>
        <w:tc>
          <w:tcPr>
            <w:tcW w:w="4175" w:type="dxa"/>
            <w:tcMar>
              <w:left w:w="57" w:type="dxa"/>
              <w:right w:w="57" w:type="dxa"/>
            </w:tcMar>
          </w:tcPr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7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71">
              <w:rPr>
                <w:rFonts w:ascii="Times New Roman" w:hAnsi="Times New Roman"/>
                <w:sz w:val="24"/>
                <w:szCs w:val="24"/>
              </w:rPr>
              <w:t>города Благовещенска</w:t>
            </w:r>
          </w:p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771">
              <w:rPr>
                <w:rFonts w:ascii="Times New Roman" w:hAnsi="Times New Roman"/>
                <w:b/>
                <w:sz w:val="24"/>
                <w:szCs w:val="24"/>
              </w:rPr>
              <w:t>Комитет по управлению имуществом муниципального образования города Благовещенска</w:t>
            </w:r>
          </w:p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Б.Хмельницкого ул.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 xml:space="preserve">, д. 8/2, </w:t>
            </w:r>
          </w:p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1771">
              <w:rPr>
                <w:rFonts w:ascii="Times New Roman" w:hAnsi="Times New Roman"/>
                <w:sz w:val="20"/>
                <w:szCs w:val="18"/>
              </w:rPr>
              <w:t>Благовещенск,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Амурская область,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 xml:space="preserve"> 675000</w:t>
            </w:r>
          </w:p>
          <w:p w:rsidR="008B5EAC" w:rsidRPr="00A21771" w:rsidRDefault="008B5EAC" w:rsidP="00B9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Тел.: (4162) 22-37-01, факс: (4162) 22-37-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02</w:t>
            </w:r>
          </w:p>
          <w:p w:rsidR="008B5EAC" w:rsidRPr="00A21771" w:rsidRDefault="008B5EAC" w:rsidP="00B976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e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-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mail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 xml:space="preserve">: 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komitet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@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tsl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.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ru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komitet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@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admblag</w:t>
            </w:r>
            <w:r w:rsidRPr="00A21771">
              <w:rPr>
                <w:rFonts w:ascii="Times New Roman" w:hAnsi="Times New Roman"/>
                <w:sz w:val="20"/>
                <w:szCs w:val="18"/>
              </w:rPr>
              <w:t>.</w:t>
            </w:r>
            <w:r w:rsidRPr="00A21771">
              <w:rPr>
                <w:rFonts w:ascii="Times New Roman" w:hAnsi="Times New Roman"/>
                <w:sz w:val="20"/>
                <w:szCs w:val="18"/>
                <w:lang w:val="en-US"/>
              </w:rPr>
              <w:t>ru</w:t>
            </w:r>
          </w:p>
        </w:tc>
        <w:tc>
          <w:tcPr>
            <w:tcW w:w="574" w:type="dxa"/>
            <w:vMerge w:val="restart"/>
            <w:tcMar>
              <w:left w:w="57" w:type="dxa"/>
              <w:right w:w="57" w:type="dxa"/>
            </w:tcMar>
          </w:tcPr>
          <w:p w:rsidR="008B5EAC" w:rsidRPr="00AA3ACF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31" w:type="dxa"/>
            <w:vMerge w:val="restart"/>
            <w:tcMar>
              <w:left w:w="57" w:type="dxa"/>
              <w:right w:w="57" w:type="dxa"/>
            </w:tcMar>
          </w:tcPr>
          <w:p w:rsidR="008B5EAC" w:rsidRPr="000D271B" w:rsidRDefault="00BD7144" w:rsidP="00BD71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Начальнику управления ЕМИС администрации города Благовещенска Пакулову А.В.</w:t>
            </w:r>
          </w:p>
        </w:tc>
      </w:tr>
      <w:tr w:rsidR="008B5EAC" w:rsidRPr="00A21771" w:rsidTr="00B976BA">
        <w:trPr>
          <w:gridBefore w:val="1"/>
          <w:gridAfter w:val="1"/>
          <w:wBefore w:w="37" w:type="dxa"/>
          <w:wAfter w:w="130" w:type="dxa"/>
          <w:trHeight w:val="1062"/>
        </w:trPr>
        <w:tc>
          <w:tcPr>
            <w:tcW w:w="4175" w:type="dxa"/>
            <w:tcMar>
              <w:left w:w="57" w:type="dxa"/>
              <w:right w:w="57" w:type="dxa"/>
            </w:tcMar>
          </w:tcPr>
          <w:p w:rsidR="008B5EAC" w:rsidRPr="00B53620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  <w:r w:rsidRPr="00B53620">
              <w:rPr>
                <w:rFonts w:ascii="Times New Roman" w:hAnsi="Times New Roman"/>
                <w:sz w:val="28"/>
                <w:szCs w:val="28"/>
              </w:rPr>
              <w:t>_______________ №</w:t>
            </w:r>
            <w:r w:rsidRPr="00B53620">
              <w:rPr>
                <w:rFonts w:ascii="Times New Roman" w:hAnsi="Times New Roman"/>
              </w:rPr>
              <w:t> 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B5EAC" w:rsidRPr="00B53620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5EAC" w:rsidRPr="00B53620" w:rsidRDefault="00A46D19" w:rsidP="00B97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6D19">
              <w:rPr>
                <w:noProof/>
                <w:sz w:val="28"/>
                <w:szCs w:val="28"/>
              </w:rPr>
              <w:pict>
                <v:group id="Group 101" o:spid="_x0000_s1026" style="position:absolute;margin-left:-.65pt;margin-top:59.95pt;width:206.95pt;height:12.85pt;z-index:251658240;mso-position-vertical-relative:page" coordorigin="1632,5274" coordsize="4139,257">
                  <v:group id="Group 95" o:spid="_x0000_s1027" style="position:absolute;left:5516;top:5274;width:255;height:257" coordorigin="5620,4635" coordsize="255,257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6" o:spid="_x0000_s1028" type="#_x0000_t32" style="position:absolute;left:5875;top:4636;width:0;height:256;flip:y;visibility:visible" o:connectortype="straight"/>
                    <v:shape id="AutoShape 97" o:spid="_x0000_s1029" type="#_x0000_t32" style="position:absolute;left:5620;top:4635;width:255;height:0;flip:x;visibility:visible" o:connectortype="straight"/>
                  </v:group>
                  <v:group id="Group 98" o:spid="_x0000_s1030" style="position:absolute;left:1632;top:5274;width:255;height:256" coordorigin="1465,4635" coordsize="255,256">
                    <v:shape id="AutoShape 99" o:spid="_x0000_s1031" type="#_x0000_t32" style="position:absolute;left:1465;top:4635;width:0;height:256;flip:y;visibility:visible" o:connectortype="straight"/>
                    <v:shape id="AutoShape 100" o:spid="_x0000_s1032" type="#_x0000_t32" style="position:absolute;left:1465;top:4636;width:255;height:0;flip:x;visibility:visible" o:connectortype="straight"/>
                  </v:group>
                  <w10:wrap anchory="page"/>
                </v:group>
              </w:pict>
            </w:r>
            <w:r w:rsidR="008B5EAC" w:rsidRPr="00B53620">
              <w:rPr>
                <w:rFonts w:ascii="Times New Roman" w:hAnsi="Times New Roman"/>
                <w:sz w:val="28"/>
                <w:szCs w:val="28"/>
              </w:rPr>
              <w:t xml:space="preserve">На № </w:t>
            </w:r>
            <w:r w:rsidR="008B5EAC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8B5EAC" w:rsidRPr="00B5362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B5EAC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</w:tcPr>
          <w:p w:rsidR="008B5EAC" w:rsidRPr="00A21771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31" w:type="dxa"/>
            <w:vMerge/>
            <w:tcMar>
              <w:left w:w="57" w:type="dxa"/>
              <w:right w:w="57" w:type="dxa"/>
            </w:tcMar>
          </w:tcPr>
          <w:p w:rsidR="008B5EAC" w:rsidRPr="00A21771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5EAC" w:rsidRPr="00A21771" w:rsidTr="00B976BA">
        <w:trPr>
          <w:gridBefore w:val="1"/>
          <w:gridAfter w:val="1"/>
          <w:wBefore w:w="37" w:type="dxa"/>
          <w:wAfter w:w="130" w:type="dxa"/>
          <w:trHeight w:hRule="exact" w:val="869"/>
        </w:trPr>
        <w:tc>
          <w:tcPr>
            <w:tcW w:w="4175" w:type="dxa"/>
            <w:tcMar>
              <w:left w:w="85" w:type="dxa"/>
              <w:right w:w="57" w:type="dxa"/>
            </w:tcMar>
          </w:tcPr>
          <w:p w:rsidR="008B5EAC" w:rsidRPr="00A21771" w:rsidRDefault="008B5EAC" w:rsidP="00B97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</w:tcPr>
          <w:p w:rsidR="008B5EAC" w:rsidRPr="00A21771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31" w:type="dxa"/>
            <w:vMerge/>
            <w:tcMar>
              <w:left w:w="85" w:type="dxa"/>
            </w:tcMar>
          </w:tcPr>
          <w:p w:rsidR="008B5EAC" w:rsidRPr="00A21771" w:rsidRDefault="008B5EAC" w:rsidP="00B976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5EAC" w:rsidRPr="00777604" w:rsidTr="00B976BA">
        <w:tblPrEx>
          <w:tblCellMar>
            <w:left w:w="108" w:type="dxa"/>
            <w:right w:w="108" w:type="dxa"/>
          </w:tblCellMar>
        </w:tblPrEx>
        <w:trPr>
          <w:trHeight w:val="1361"/>
        </w:trPr>
        <w:tc>
          <w:tcPr>
            <w:tcW w:w="9747" w:type="dxa"/>
            <w:gridSpan w:val="5"/>
          </w:tcPr>
          <w:p w:rsidR="008B5EAC" w:rsidRPr="003379B1" w:rsidRDefault="008B5EAC" w:rsidP="00B97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9B1">
              <w:rPr>
                <w:rFonts w:ascii="Times New Roman" w:hAnsi="Times New Roman"/>
                <w:sz w:val="28"/>
                <w:szCs w:val="28"/>
              </w:rPr>
              <w:t>Уважаем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BD7144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  <w:r w:rsidRPr="003379B1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8B5EAC" w:rsidRPr="0071574C" w:rsidRDefault="008B5EAC" w:rsidP="00B976BA">
            <w:pPr>
              <w:pStyle w:val="a7"/>
              <w:tabs>
                <w:tab w:val="left" w:pos="142"/>
                <w:tab w:val="center" w:pos="5102"/>
              </w:tabs>
              <w:ind w:right="0"/>
              <w:jc w:val="center"/>
              <w:rPr>
                <w:sz w:val="28"/>
                <w:szCs w:val="28"/>
              </w:rPr>
            </w:pPr>
          </w:p>
          <w:p w:rsidR="008B5EAC" w:rsidRPr="00394BEB" w:rsidRDefault="00A95296" w:rsidP="00394BE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BEB">
              <w:rPr>
                <w:rFonts w:ascii="Times New Roman" w:hAnsi="Times New Roman"/>
                <w:sz w:val="28"/>
                <w:szCs w:val="28"/>
              </w:rPr>
              <w:t>На основании Положения о комитете по управлению имуществом муниципального образования города Благовещенска и в соответствии с Положени</w:t>
            </w:r>
            <w:r w:rsidR="0071574C">
              <w:rPr>
                <w:rFonts w:ascii="Times New Roman" w:hAnsi="Times New Roman"/>
                <w:sz w:val="28"/>
                <w:szCs w:val="28"/>
              </w:rPr>
              <w:t>ем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 xml:space="preserve"> о предоставлении в аренду имущества, являющегося собственностью муниципального образования города Благовещенска, утвержденного решением Благовещенской городской Думы от 21.12.2012 </w:t>
            </w:r>
            <w:r w:rsidR="00394BEB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 xml:space="preserve">№ 51/146, </w:t>
            </w:r>
            <w:r w:rsidR="0071574C">
              <w:rPr>
                <w:rFonts w:ascii="Times New Roman" w:hAnsi="Times New Roman"/>
                <w:sz w:val="28"/>
                <w:szCs w:val="28"/>
              </w:rPr>
              <w:t>Положением о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 xml:space="preserve"> порядке управления и распоряжения собственностью муниципального образования города Благовещенска, утвержденного решением</w:t>
            </w:r>
            <w:r w:rsidR="00394BEB">
              <w:rPr>
                <w:rFonts w:ascii="Times New Roman" w:hAnsi="Times New Roman"/>
                <w:sz w:val="28"/>
                <w:szCs w:val="28"/>
              </w:rPr>
              <w:t xml:space="preserve"> Благовещенской городской Думы 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 xml:space="preserve">от 15.12.2011 № 33/146, с целью контроля по использованию недвижимого муниципального имущества, закрепленного </w:t>
            </w:r>
            <w:r w:rsidR="00394BEB" w:rsidRPr="00394BEB">
              <w:rPr>
                <w:rFonts w:ascii="Times New Roman" w:hAnsi="Times New Roman"/>
                <w:sz w:val="28"/>
                <w:szCs w:val="28"/>
              </w:rPr>
              <w:t>за муниципальными учреждениями на праве оперативного управления, п</w:t>
            </w:r>
            <w:r w:rsidR="008B5EAC" w:rsidRPr="00394BEB">
              <w:rPr>
                <w:rFonts w:ascii="Times New Roman" w:hAnsi="Times New Roman"/>
                <w:sz w:val="28"/>
                <w:szCs w:val="28"/>
              </w:rPr>
              <w:t xml:space="preserve">росим разместить </w:t>
            </w:r>
            <w:r w:rsidR="005503A9" w:rsidRPr="00394BEB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394BEB" w:rsidRPr="00394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25D">
              <w:rPr>
                <w:rFonts w:ascii="Times New Roman" w:hAnsi="Times New Roman"/>
                <w:sz w:val="28"/>
                <w:szCs w:val="28"/>
              </w:rPr>
              <w:t xml:space="preserve">по проведению </w:t>
            </w:r>
            <w:r w:rsidR="005503A9" w:rsidRPr="00394BEB">
              <w:rPr>
                <w:rFonts w:ascii="Times New Roman" w:hAnsi="Times New Roman"/>
                <w:sz w:val="28"/>
                <w:szCs w:val="28"/>
              </w:rPr>
              <w:t xml:space="preserve">проверок </w:t>
            </w:r>
            <w:r w:rsidR="00394BEB" w:rsidRPr="00394BEB">
              <w:rPr>
                <w:rFonts w:ascii="Times New Roman" w:hAnsi="Times New Roman"/>
                <w:sz w:val="28"/>
                <w:szCs w:val="28"/>
              </w:rPr>
              <w:t xml:space="preserve">по использованию недвижимого муниципального имущества, закрепленного за муниципальными учреждениями </w:t>
            </w:r>
            <w:r w:rsidR="008B5EAC" w:rsidRPr="00394BEB">
              <w:rPr>
                <w:rFonts w:ascii="Times New Roman" w:hAnsi="Times New Roman"/>
                <w:sz w:val="28"/>
                <w:szCs w:val="28"/>
              </w:rPr>
              <w:t>на сайте администрации города (в разделе – «</w:t>
            </w:r>
            <w:r w:rsidR="00394BEB" w:rsidRPr="00394BEB">
              <w:rPr>
                <w:rFonts w:ascii="Times New Roman" w:hAnsi="Times New Roman"/>
                <w:sz w:val="28"/>
                <w:szCs w:val="28"/>
              </w:rPr>
              <w:t>Экономика</w:t>
            </w:r>
            <w:r w:rsidR="008B5EAC" w:rsidRPr="00394BEB">
              <w:rPr>
                <w:rFonts w:ascii="Times New Roman" w:hAnsi="Times New Roman"/>
                <w:sz w:val="28"/>
                <w:szCs w:val="28"/>
              </w:rPr>
              <w:t>»</w:t>
            </w:r>
            <w:r w:rsidR="00394BEB" w:rsidRPr="00394BEB">
              <w:rPr>
                <w:rFonts w:ascii="Times New Roman" w:hAnsi="Times New Roman"/>
                <w:sz w:val="28"/>
                <w:szCs w:val="28"/>
              </w:rPr>
              <w:t>-«Контроль»</w:t>
            </w:r>
            <w:r w:rsidR="008B5EAC" w:rsidRPr="00394BEB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8B5EAC" w:rsidRPr="00394BEB" w:rsidRDefault="008B5EAC" w:rsidP="008B5EA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BEB">
              <w:rPr>
                <w:rFonts w:ascii="Times New Roman" w:hAnsi="Times New Roman"/>
                <w:sz w:val="28"/>
                <w:szCs w:val="28"/>
              </w:rPr>
              <w:t xml:space="preserve">Файл отправлен на электронную почту </w:t>
            </w:r>
            <w:r w:rsidRPr="00394BEB">
              <w:rPr>
                <w:rFonts w:ascii="Times New Roman" w:hAnsi="Times New Roman"/>
                <w:sz w:val="28"/>
                <w:szCs w:val="28"/>
                <w:lang w:val="en-US"/>
              </w:rPr>
              <w:t>shulqa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@</w:t>
            </w:r>
            <w:r w:rsidRPr="00394BEB">
              <w:rPr>
                <w:rFonts w:ascii="Times New Roman" w:hAnsi="Times New Roman"/>
                <w:sz w:val="28"/>
                <w:szCs w:val="28"/>
                <w:lang w:val="en-US"/>
              </w:rPr>
              <w:t>admblag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.</w:t>
            </w:r>
            <w:r w:rsidRPr="00394BE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8B5EAC" w:rsidRPr="008019A6" w:rsidRDefault="008B5EAC" w:rsidP="00B976B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5EAC" w:rsidRPr="000D271B" w:rsidRDefault="008B5EAC" w:rsidP="00B976B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B5EAC" w:rsidRPr="003379B1" w:rsidRDefault="008E0B7F" w:rsidP="00B976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8B5EA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Комитета</w:t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="008B5EAC" w:rsidRPr="003379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="008B5EA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          О</w:t>
            </w:r>
            <w:r w:rsidR="008B5EA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.А.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Богданова</w:t>
            </w:r>
          </w:p>
          <w:p w:rsidR="008B5EAC" w:rsidRDefault="008B5EAC" w:rsidP="00B976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1574C" w:rsidRPr="00137D07" w:rsidRDefault="0071574C" w:rsidP="0071574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Гусак Т</w:t>
            </w:r>
            <w:r w:rsidRPr="00137D07">
              <w:rPr>
                <w:rFonts w:ascii="Times New Roman" w:hAnsi="Times New Roman"/>
                <w:sz w:val="20"/>
                <w:szCs w:val="20"/>
              </w:rPr>
              <w:t>атьяна Геннадьевна</w:t>
            </w:r>
          </w:p>
          <w:p w:rsidR="0071574C" w:rsidRDefault="0071574C" w:rsidP="007157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+7(4162)-22-37-05</w:t>
            </w:r>
          </w:p>
          <w:p w:rsidR="0071574C" w:rsidRDefault="0071574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94BEB" w:rsidRPr="0071574C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1574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План</w:t>
            </w:r>
          </w:p>
          <w:p w:rsidR="00394BEB" w:rsidRPr="0071574C" w:rsidRDefault="0030729C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29C">
              <w:rPr>
                <w:rFonts w:ascii="Times New Roman" w:hAnsi="Times New Roman"/>
                <w:sz w:val="26"/>
                <w:szCs w:val="26"/>
              </w:rPr>
              <w:t xml:space="preserve">по проведению проверок </w:t>
            </w:r>
            <w:r w:rsidR="00394BEB" w:rsidRPr="0030729C">
              <w:rPr>
                <w:rFonts w:ascii="Times New Roman" w:hAnsi="Times New Roman"/>
                <w:sz w:val="26"/>
                <w:szCs w:val="26"/>
              </w:rPr>
              <w:t>по использованию недвижимого муниципального имущества, закрепленного</w:t>
            </w:r>
            <w:r w:rsidR="00394BEB" w:rsidRPr="0071574C">
              <w:rPr>
                <w:rFonts w:ascii="Times New Roman" w:hAnsi="Times New Roman"/>
                <w:sz w:val="26"/>
                <w:szCs w:val="26"/>
              </w:rPr>
              <w:t xml:space="preserve"> за муниципальными учреждениями</w:t>
            </w:r>
          </w:p>
          <w:p w:rsidR="00394BEB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421"/>
              <w:gridCol w:w="3969"/>
              <w:gridCol w:w="2126"/>
              <w:gridCol w:w="1276"/>
              <w:gridCol w:w="1588"/>
            </w:tblGrid>
            <w:tr w:rsidR="00394BEB" w:rsidRPr="0071574C" w:rsidTr="0071574C">
              <w:tc>
                <w:tcPr>
                  <w:tcW w:w="421" w:type="dxa"/>
                </w:tcPr>
                <w:p w:rsidR="00394BEB" w:rsidRPr="0071574C" w:rsidRDefault="00394BEB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3969" w:type="dxa"/>
                </w:tcPr>
                <w:p w:rsidR="00394BEB" w:rsidRPr="0071574C" w:rsidRDefault="00394BEB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учреждения</w:t>
                  </w:r>
                </w:p>
              </w:tc>
              <w:tc>
                <w:tcPr>
                  <w:tcW w:w="2126" w:type="dxa"/>
                </w:tcPr>
                <w:p w:rsidR="00394BEB" w:rsidRPr="0071574C" w:rsidRDefault="00394BEB" w:rsidP="0071574C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Цель проверки</w:t>
                  </w:r>
                </w:p>
              </w:tc>
              <w:tc>
                <w:tcPr>
                  <w:tcW w:w="1276" w:type="dxa"/>
                </w:tcPr>
                <w:p w:rsidR="00394BEB" w:rsidRPr="0071574C" w:rsidRDefault="00394BEB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Форма проверки</w:t>
                  </w:r>
                </w:p>
              </w:tc>
              <w:tc>
                <w:tcPr>
                  <w:tcW w:w="1588" w:type="dxa"/>
                </w:tcPr>
                <w:p w:rsidR="00394BEB" w:rsidRPr="0071574C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срок п</w:t>
                  </w:r>
                  <w:r w:rsidR="00394BEB" w:rsidRPr="0071574C">
                    <w:rPr>
                      <w:rFonts w:ascii="Times New Roman" w:hAnsi="Times New Roman"/>
                      <w:sz w:val="26"/>
                      <w:szCs w:val="26"/>
                    </w:rPr>
                    <w:t>рове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дения провер</w:t>
                  </w:r>
                  <w:r w:rsidR="00394BEB" w:rsidRPr="0071574C">
                    <w:rPr>
                      <w:rFonts w:ascii="Times New Roman" w:hAnsi="Times New Roman"/>
                      <w:sz w:val="26"/>
                      <w:szCs w:val="26"/>
                    </w:rPr>
                    <w:t>ки</w:t>
                  </w:r>
                </w:p>
              </w:tc>
            </w:tr>
            <w:tr w:rsidR="00394BEB" w:rsidRPr="0071574C" w:rsidTr="0071574C">
              <w:tc>
                <w:tcPr>
                  <w:tcW w:w="421" w:type="dxa"/>
                </w:tcPr>
                <w:p w:rsidR="00394BEB" w:rsidRPr="0071574C" w:rsidRDefault="00394BEB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394BEB" w:rsidRPr="0071574C" w:rsidRDefault="00394BEB" w:rsidP="0071574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 xml:space="preserve">Муниципальное автономное образовательное учреждение дополнительного образования </w:t>
                  </w:r>
                  <w:r w:rsidR="0071574C" w:rsidRPr="0071574C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Центр эстетического воспита</w:t>
                  </w:r>
                  <w:r w:rsidR="0071574C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ния детей города Благовещенска имени В.В.Белоглазова</w:t>
                  </w:r>
                  <w:r w:rsidR="0071574C" w:rsidRPr="0071574C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126" w:type="dxa"/>
                </w:tcPr>
                <w:p w:rsidR="00394BEB" w:rsidRPr="0071574C" w:rsidRDefault="0071574C" w:rsidP="0071574C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</w:t>
                  </w:r>
                  <w:r w:rsidR="00394BEB" w:rsidRPr="0071574C">
                    <w:rPr>
                      <w:rFonts w:ascii="Times New Roman" w:hAnsi="Times New Roman"/>
                      <w:sz w:val="26"/>
                      <w:szCs w:val="26"/>
                    </w:rPr>
                    <w:t>онтрол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ь</w:t>
                  </w:r>
                  <w:r w:rsidR="00394BEB" w:rsidRPr="0071574C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394BEB" w:rsidRPr="0071574C" w:rsidRDefault="00394BEB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394BEB" w:rsidRPr="0071574C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Январь-февраль</w:t>
                  </w:r>
                </w:p>
              </w:tc>
            </w:tr>
            <w:tr w:rsidR="0071574C" w:rsidRPr="0071574C" w:rsidTr="0071574C">
              <w:tc>
                <w:tcPr>
                  <w:tcW w:w="421" w:type="dxa"/>
                </w:tcPr>
                <w:p w:rsidR="0071574C" w:rsidRPr="0071574C" w:rsidRDefault="0071574C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71574C" w:rsidRPr="0071574C" w:rsidRDefault="0071574C" w:rsidP="0071574C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Муниципальное бюджетное учреждение культуры «Муници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пальная информационная биб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лиотечная система»</w:t>
                  </w:r>
                </w:p>
              </w:tc>
              <w:tc>
                <w:tcPr>
                  <w:tcW w:w="2126" w:type="dxa"/>
                </w:tcPr>
                <w:p w:rsidR="0071574C" w:rsidRPr="0071574C" w:rsidRDefault="0071574C" w:rsidP="00835E82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71574C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71574C" w:rsidRPr="0071574C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Март-апрель</w:t>
                  </w:r>
                </w:p>
              </w:tc>
            </w:tr>
            <w:tr w:rsidR="0071574C" w:rsidRPr="0071574C" w:rsidTr="0071574C">
              <w:tc>
                <w:tcPr>
                  <w:tcW w:w="421" w:type="dxa"/>
                </w:tcPr>
                <w:p w:rsidR="0071574C" w:rsidRPr="0071574C" w:rsidRDefault="0071574C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71574C" w:rsidRPr="0071574C" w:rsidRDefault="0071574C" w:rsidP="0071574C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Муниципальное автономное общеобразовательное учреж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дение «Школа № 28 города Благовещенска»</w:t>
                  </w:r>
                </w:p>
              </w:tc>
              <w:tc>
                <w:tcPr>
                  <w:tcW w:w="2126" w:type="dxa"/>
                </w:tcPr>
                <w:p w:rsidR="0071574C" w:rsidRPr="0071574C" w:rsidRDefault="0071574C" w:rsidP="00835E82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71574C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71574C" w:rsidRPr="0071574C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Май</w:t>
                  </w:r>
                </w:p>
              </w:tc>
            </w:tr>
            <w:tr w:rsidR="0071574C" w:rsidRPr="0071574C" w:rsidTr="0071574C">
              <w:tc>
                <w:tcPr>
                  <w:tcW w:w="421" w:type="dxa"/>
                </w:tcPr>
                <w:p w:rsidR="0071574C" w:rsidRPr="0071574C" w:rsidRDefault="0071574C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71574C" w:rsidRPr="0071574C" w:rsidRDefault="0071574C" w:rsidP="0071574C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Муниципальное бюджетное общеобразовательное учреж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дение «Школа № 27 города Благовещенска»</w:t>
                  </w:r>
                </w:p>
              </w:tc>
              <w:tc>
                <w:tcPr>
                  <w:tcW w:w="2126" w:type="dxa"/>
                </w:tcPr>
                <w:p w:rsidR="0071574C" w:rsidRPr="0071574C" w:rsidRDefault="0071574C" w:rsidP="00835E82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71574C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71574C" w:rsidRPr="0071574C" w:rsidRDefault="0071574C" w:rsidP="0071574C">
                  <w:pPr>
                    <w:ind w:left="-108" w:right="-7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Сентябрь-октябрь</w:t>
                  </w:r>
                </w:p>
              </w:tc>
            </w:tr>
            <w:tr w:rsidR="0071574C" w:rsidRPr="0071574C" w:rsidTr="0071574C">
              <w:tc>
                <w:tcPr>
                  <w:tcW w:w="421" w:type="dxa"/>
                </w:tcPr>
                <w:p w:rsidR="0071574C" w:rsidRPr="0071574C" w:rsidRDefault="0071574C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71574C" w:rsidRPr="0071574C" w:rsidRDefault="0071574C" w:rsidP="0071574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Муниципальное автономное общеобразовательное учреж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дение «Школа № 26 города Благовещенска»</w:t>
                  </w:r>
                </w:p>
              </w:tc>
              <w:tc>
                <w:tcPr>
                  <w:tcW w:w="2126" w:type="dxa"/>
                </w:tcPr>
                <w:p w:rsidR="0071574C" w:rsidRPr="0071574C" w:rsidRDefault="0071574C" w:rsidP="00835E82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71574C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71574C" w:rsidRPr="0071574C" w:rsidRDefault="0071574C" w:rsidP="007A019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Сентябрь-октябрь</w:t>
                  </w:r>
                </w:p>
              </w:tc>
            </w:tr>
            <w:tr w:rsidR="0071574C" w:rsidRPr="0071574C" w:rsidTr="0071574C">
              <w:tc>
                <w:tcPr>
                  <w:tcW w:w="421" w:type="dxa"/>
                </w:tcPr>
                <w:p w:rsidR="0071574C" w:rsidRPr="0071574C" w:rsidRDefault="0071574C" w:rsidP="00394BE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71574C" w:rsidRPr="0071574C" w:rsidRDefault="0071574C" w:rsidP="0071574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Муниципальное автономное общеобразовательное учреж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дение «Гимназия № 25 города Благовещенска»</w:t>
                  </w:r>
                </w:p>
              </w:tc>
              <w:tc>
                <w:tcPr>
                  <w:tcW w:w="2126" w:type="dxa"/>
                </w:tcPr>
                <w:p w:rsidR="0071574C" w:rsidRPr="0071574C" w:rsidRDefault="0071574C" w:rsidP="00835E82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Контроль по использованию недвижимого муниципального имущества</w:t>
                  </w:r>
                </w:p>
              </w:tc>
              <w:tc>
                <w:tcPr>
                  <w:tcW w:w="1276" w:type="dxa"/>
                </w:tcPr>
                <w:p w:rsidR="0071574C" w:rsidRPr="0071574C" w:rsidRDefault="0071574C" w:rsidP="0071574C">
                  <w:pPr>
                    <w:ind w:left="-108" w:right="-16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Выездная проверка</w:t>
                  </w:r>
                </w:p>
              </w:tc>
              <w:tc>
                <w:tcPr>
                  <w:tcW w:w="1588" w:type="dxa"/>
                </w:tcPr>
                <w:p w:rsidR="0071574C" w:rsidRPr="0071574C" w:rsidRDefault="0071574C" w:rsidP="007A019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1574C">
                    <w:rPr>
                      <w:rFonts w:ascii="Times New Roman" w:hAnsi="Times New Roman"/>
                      <w:sz w:val="26"/>
                      <w:szCs w:val="26"/>
                    </w:rPr>
                    <w:t>Сентябрь-октябрь</w:t>
                  </w:r>
                </w:p>
              </w:tc>
            </w:tr>
          </w:tbl>
          <w:p w:rsidR="00394BEB" w:rsidRDefault="00394BEB" w:rsidP="0039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B5EAC" w:rsidRPr="00194E9D" w:rsidRDefault="008B5EAC" w:rsidP="008B5EAC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E0B7F" w:rsidRPr="00777604" w:rsidTr="00B976BA">
        <w:tblPrEx>
          <w:tblCellMar>
            <w:left w:w="108" w:type="dxa"/>
            <w:right w:w="108" w:type="dxa"/>
          </w:tblCellMar>
        </w:tblPrEx>
        <w:trPr>
          <w:trHeight w:val="1361"/>
        </w:trPr>
        <w:tc>
          <w:tcPr>
            <w:tcW w:w="9747" w:type="dxa"/>
            <w:gridSpan w:val="5"/>
          </w:tcPr>
          <w:p w:rsidR="008E0B7F" w:rsidRPr="003379B1" w:rsidRDefault="008E0B7F" w:rsidP="00B97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2CD" w:rsidRDefault="00957A9D" w:rsidP="008B5EAC"/>
    <w:sectPr w:rsidR="001442CD" w:rsidSect="00282E4B">
      <w:headerReference w:type="default" r:id="rId6"/>
      <w:footerReference w:type="default" r:id="rId7"/>
      <w:pgSz w:w="11906" w:h="16838" w:code="9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9D" w:rsidRDefault="00957A9D" w:rsidP="00A97FD4">
      <w:pPr>
        <w:spacing w:after="0" w:line="240" w:lineRule="auto"/>
      </w:pPr>
      <w:r>
        <w:separator/>
      </w:r>
    </w:p>
  </w:endnote>
  <w:endnote w:type="continuationSeparator" w:id="1">
    <w:p w:rsidR="00957A9D" w:rsidRDefault="00957A9D" w:rsidP="00A9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06" w:rsidRPr="0018405F" w:rsidRDefault="00957A9D" w:rsidP="0018405F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9D" w:rsidRDefault="00957A9D" w:rsidP="00A97FD4">
      <w:pPr>
        <w:spacing w:after="0" w:line="240" w:lineRule="auto"/>
      </w:pPr>
      <w:r>
        <w:separator/>
      </w:r>
    </w:p>
  </w:footnote>
  <w:footnote w:type="continuationSeparator" w:id="1">
    <w:p w:rsidR="00957A9D" w:rsidRDefault="00957A9D" w:rsidP="00A9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06" w:rsidRDefault="00A46D19" w:rsidP="000579AD">
    <w:pPr>
      <w:pStyle w:val="a3"/>
      <w:jc w:val="center"/>
    </w:pPr>
    <w:r>
      <w:fldChar w:fldCharType="begin"/>
    </w:r>
    <w:r w:rsidR="008B5EAC">
      <w:instrText>PAGE   \* MERGEFORMAT</w:instrText>
    </w:r>
    <w:r>
      <w:fldChar w:fldCharType="separate"/>
    </w:r>
    <w:r w:rsidR="0030729C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EAC"/>
    <w:rsid w:val="0030729C"/>
    <w:rsid w:val="00394BEB"/>
    <w:rsid w:val="0049678C"/>
    <w:rsid w:val="005503A9"/>
    <w:rsid w:val="006B6A11"/>
    <w:rsid w:val="0071574C"/>
    <w:rsid w:val="008B5EAC"/>
    <w:rsid w:val="008E0B7F"/>
    <w:rsid w:val="00957A9D"/>
    <w:rsid w:val="009861E1"/>
    <w:rsid w:val="00A46D19"/>
    <w:rsid w:val="00A71A9B"/>
    <w:rsid w:val="00A866A1"/>
    <w:rsid w:val="00A95296"/>
    <w:rsid w:val="00A97FD4"/>
    <w:rsid w:val="00BD7144"/>
    <w:rsid w:val="00C10B8A"/>
    <w:rsid w:val="00C8625D"/>
    <w:rsid w:val="00D462B4"/>
    <w:rsid w:val="00E66D1A"/>
    <w:rsid w:val="00F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AutoShape 99"/>
        <o:r id="V:Rule6" type="connector" idref="#AutoShape 96"/>
        <o:r id="V:Rule7" type="connector" idref="#AutoShape 97"/>
        <o:r id="V:Rule8" type="connector" idref="#AutoShape 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5E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8B5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5EAC"/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 Знак"/>
    <w:basedOn w:val="a"/>
    <w:link w:val="a8"/>
    <w:unhideWhenUsed/>
    <w:rsid w:val="008B5EAC"/>
    <w:pPr>
      <w:spacing w:after="0" w:line="240" w:lineRule="auto"/>
      <w:ind w:right="737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B5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B5EAC"/>
    <w:pPr>
      <w:spacing w:after="0" w:line="240" w:lineRule="auto"/>
      <w:ind w:right="141"/>
      <w:jc w:val="center"/>
    </w:pPr>
    <w:rPr>
      <w:rFonts w:ascii="Times New Roman" w:hAnsi="Times New Roman"/>
      <w:b/>
      <w:sz w:val="40"/>
      <w:szCs w:val="20"/>
    </w:rPr>
  </w:style>
  <w:style w:type="character" w:customStyle="1" w:styleId="aa">
    <w:name w:val="Название Знак"/>
    <w:basedOn w:val="a0"/>
    <w:link w:val="a9"/>
    <w:rsid w:val="008B5E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nformat">
    <w:name w:val="ConsPlusNonformat"/>
    <w:rsid w:val="008B5EA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8B5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39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arenda</cp:lastModifiedBy>
  <cp:revision>8</cp:revision>
  <cp:lastPrinted>2019-11-27T08:25:00Z</cp:lastPrinted>
  <dcterms:created xsi:type="dcterms:W3CDTF">2019-11-11T02:48:00Z</dcterms:created>
  <dcterms:modified xsi:type="dcterms:W3CDTF">2019-11-27T08:25:00Z</dcterms:modified>
</cp:coreProperties>
</file>