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</w:tblGrid>
      <w:tr w:rsidR="00BC4CCD" w:rsidTr="00BC4CCD">
        <w:tc>
          <w:tcPr>
            <w:tcW w:w="2687" w:type="dxa"/>
          </w:tcPr>
          <w:p w:rsidR="00BC4CCD" w:rsidRDefault="00931D16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F5C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C4CCD" w:rsidRDefault="00BC4CCD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</w:tbl>
    <w:p w:rsidR="00BC4CCD" w:rsidRPr="00BC4CCD" w:rsidRDefault="00BC4CCD" w:rsidP="00BC4CCD">
      <w:pPr>
        <w:rPr>
          <w:rFonts w:ascii="Times New Roman" w:hAnsi="Times New Roman" w:cs="Times New Roman"/>
          <w:sz w:val="28"/>
          <w:szCs w:val="28"/>
        </w:rPr>
      </w:pPr>
    </w:p>
    <w:p w:rsidR="00BC4CCD" w:rsidRPr="00AD20A3" w:rsidRDefault="00AD20A3" w:rsidP="00AD20A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0A3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AD20A3" w:rsidRDefault="006A081F" w:rsidP="00AD20A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номинациях</w:t>
      </w:r>
      <w:r w:rsidR="00AD20A3" w:rsidRPr="00AD20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081F">
        <w:rPr>
          <w:rFonts w:ascii="Times New Roman" w:hAnsi="Times New Roman" w:cs="Times New Roman"/>
          <w:b/>
          <w:sz w:val="28"/>
          <w:szCs w:val="28"/>
        </w:rPr>
        <w:t>«Общественные территории», «Социальная сфера», «Дворовые территории», «Организации города»</w:t>
      </w:r>
    </w:p>
    <w:p w:rsidR="006A081F" w:rsidRPr="00BC4CCD" w:rsidRDefault="006A081F" w:rsidP="00AD20A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499"/>
        <w:gridCol w:w="2858"/>
      </w:tblGrid>
      <w:tr w:rsidR="00BC4CCD" w:rsidRPr="00BC4CCD" w:rsidTr="009E1096">
        <w:tc>
          <w:tcPr>
            <w:tcW w:w="988" w:type="dxa"/>
          </w:tcPr>
          <w:p w:rsidR="00BC4CCD" w:rsidRPr="00BC4CCD" w:rsidRDefault="00BC4CCD" w:rsidP="00BC4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99" w:type="dxa"/>
          </w:tcPr>
          <w:p w:rsidR="00BC4CCD" w:rsidRPr="00BC4CCD" w:rsidRDefault="00BC4CCD" w:rsidP="00BC4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критериев</w:t>
            </w:r>
          </w:p>
        </w:tc>
        <w:tc>
          <w:tcPr>
            <w:tcW w:w="2858" w:type="dxa"/>
          </w:tcPr>
          <w:p w:rsidR="00BC4CCD" w:rsidRPr="00BC4CCD" w:rsidRDefault="00BC4CCD" w:rsidP="00BC4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(баллы)</w:t>
            </w:r>
          </w:p>
        </w:tc>
      </w:tr>
      <w:tr w:rsidR="00BC4CCD" w:rsidRPr="00BC4CCD" w:rsidTr="009E1096">
        <w:tc>
          <w:tcPr>
            <w:tcW w:w="988" w:type="dxa"/>
          </w:tcPr>
          <w:p w:rsidR="00BC4CCD" w:rsidRPr="00BC4CCD" w:rsidRDefault="00BC4CCD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</w:tcPr>
          <w:p w:rsidR="00BC4CCD" w:rsidRDefault="00B1180C" w:rsidP="00647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7CC5">
              <w:rPr>
                <w:rFonts w:ascii="Times New Roman" w:hAnsi="Times New Roman" w:cs="Times New Roman"/>
                <w:sz w:val="28"/>
                <w:szCs w:val="28"/>
              </w:rPr>
              <w:t>ригинальность идеи и т</w:t>
            </w:r>
            <w:r w:rsidR="00647CC5" w:rsidRPr="00BC4CCD">
              <w:rPr>
                <w:rFonts w:ascii="Times New Roman" w:hAnsi="Times New Roman" w:cs="Times New Roman"/>
                <w:sz w:val="28"/>
                <w:szCs w:val="28"/>
              </w:rPr>
              <w:t xml:space="preserve">ворческий подход к </w:t>
            </w:r>
            <w:r w:rsidR="00647CC5">
              <w:rPr>
                <w:rFonts w:ascii="Times New Roman" w:hAnsi="Times New Roman" w:cs="Times New Roman"/>
                <w:sz w:val="28"/>
                <w:szCs w:val="28"/>
              </w:rPr>
              <w:t xml:space="preserve">её </w:t>
            </w:r>
            <w:r w:rsidR="00647CC5" w:rsidRPr="00BC4CC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647CC5" w:rsidRPr="00BC4CCD" w:rsidRDefault="00647CC5" w:rsidP="00647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BC4CCD" w:rsidRPr="00BC4CCD" w:rsidRDefault="00BC4CCD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8725EA" w:rsidRPr="00BC4CCD" w:rsidTr="009E1096">
        <w:tc>
          <w:tcPr>
            <w:tcW w:w="988" w:type="dxa"/>
          </w:tcPr>
          <w:p w:rsidR="008725EA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99" w:type="dxa"/>
          </w:tcPr>
          <w:p w:rsidR="008725EA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5EA">
              <w:rPr>
                <w:rFonts w:ascii="Times New Roman" w:hAnsi="Times New Roman" w:cs="Times New Roman"/>
                <w:sz w:val="28"/>
                <w:szCs w:val="28"/>
              </w:rPr>
              <w:t>Выразительность и стилистическая целостность композиционного решения</w:t>
            </w:r>
          </w:p>
          <w:p w:rsidR="006F1026" w:rsidRPr="00BC4CCD" w:rsidRDefault="006F1026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8725EA" w:rsidRPr="00BC4CCD" w:rsidTr="009E1096">
        <w:tc>
          <w:tcPr>
            <w:tcW w:w="988" w:type="dxa"/>
          </w:tcPr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99" w:type="dxa"/>
          </w:tcPr>
          <w:p w:rsidR="008725EA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аличие оригинальных зеленых насаждений (цветов, кустарников, деревьев), редких растений</w:t>
            </w:r>
          </w:p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8725EA" w:rsidRPr="00BC4CCD" w:rsidTr="009E1096">
        <w:tc>
          <w:tcPr>
            <w:tcW w:w="988" w:type="dxa"/>
          </w:tcPr>
          <w:p w:rsidR="008725EA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99" w:type="dxa"/>
          </w:tcPr>
          <w:p w:rsidR="008725EA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5EA">
              <w:rPr>
                <w:rFonts w:ascii="Times New Roman" w:hAnsi="Times New Roman" w:cs="Times New Roman"/>
                <w:sz w:val="28"/>
                <w:szCs w:val="28"/>
              </w:rPr>
              <w:t>Грамотность подбора и размещения растений (соответствие условиям, стилистическая совместимость, учёт сроков цветения и т.д.)</w:t>
            </w:r>
          </w:p>
          <w:p w:rsidR="008725EA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5EA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8725EA" w:rsidRPr="00BC4CCD" w:rsidTr="009E1096">
        <w:tc>
          <w:tcPr>
            <w:tcW w:w="988" w:type="dxa"/>
          </w:tcPr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99" w:type="dxa"/>
          </w:tcPr>
          <w:p w:rsidR="008725EA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рименение дополнительных декоративных элементов</w:t>
            </w:r>
            <w:r>
              <w:t xml:space="preserve"> </w:t>
            </w:r>
            <w:r w:rsidRPr="008725EA">
              <w:rPr>
                <w:rFonts w:ascii="Times New Roman" w:hAnsi="Times New Roman" w:cs="Times New Roman"/>
                <w:sz w:val="28"/>
                <w:szCs w:val="28"/>
              </w:rPr>
              <w:t>их соо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тветствие стилю, оригинальность и</w:t>
            </w:r>
            <w:r w:rsidRPr="008725EA">
              <w:rPr>
                <w:rFonts w:ascii="Times New Roman" w:hAnsi="Times New Roman" w:cs="Times New Roman"/>
                <w:sz w:val="28"/>
                <w:szCs w:val="28"/>
              </w:rPr>
              <w:t xml:space="preserve"> качество </w:t>
            </w: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(песок, камень, ракушечник,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дерево, цветная галька, щебень, МАФ </w:t>
            </w: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и др.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8725EA" w:rsidRPr="00BC4CCD" w:rsidTr="009E1096">
        <w:tc>
          <w:tcPr>
            <w:tcW w:w="988" w:type="dxa"/>
          </w:tcPr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99" w:type="dxa"/>
          </w:tcPr>
          <w:p w:rsidR="00B41284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Ухоженность композиции</w:t>
            </w:r>
          </w:p>
          <w:p w:rsidR="008725EA" w:rsidRPr="00BC4CCD" w:rsidRDefault="008725EA" w:rsidP="00074A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074A3D" w:rsidRPr="00BC4CCD" w:rsidTr="009E1096">
        <w:tc>
          <w:tcPr>
            <w:tcW w:w="988" w:type="dxa"/>
          </w:tcPr>
          <w:p w:rsidR="00074A3D" w:rsidRDefault="00074A3D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5499" w:type="dxa"/>
          </w:tcPr>
          <w:p w:rsidR="00074A3D" w:rsidRDefault="00074A3D" w:rsidP="00074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</w:t>
            </w:r>
            <w:r w:rsidR="006F1026">
              <w:rPr>
                <w:rFonts w:ascii="Times New Roman" w:hAnsi="Times New Roman" w:cs="Times New Roman"/>
                <w:sz w:val="28"/>
                <w:szCs w:val="28"/>
              </w:rPr>
              <w:t>женность прилегающей территории</w:t>
            </w:r>
          </w:p>
          <w:p w:rsidR="006F1026" w:rsidRDefault="006F1026" w:rsidP="00074A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074A3D" w:rsidRPr="00BC4CCD" w:rsidRDefault="00074A3D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8725EA" w:rsidRPr="00BC4CCD" w:rsidTr="009E1096">
        <w:tc>
          <w:tcPr>
            <w:tcW w:w="988" w:type="dxa"/>
          </w:tcPr>
          <w:p w:rsidR="008725EA" w:rsidRPr="00BC4CCD" w:rsidRDefault="00074A3D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725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99" w:type="dxa"/>
          </w:tcPr>
          <w:p w:rsidR="008725EA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ачество исполнения проекта</w:t>
            </w:r>
          </w:p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8725EA" w:rsidRPr="00BC4CCD" w:rsidRDefault="008725EA" w:rsidP="00872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</w:tbl>
    <w:p w:rsidR="00D20C19" w:rsidRDefault="00D20C19" w:rsidP="00BC4CCD">
      <w:pPr>
        <w:rPr>
          <w:rFonts w:ascii="Times New Roman" w:hAnsi="Times New Roman" w:cs="Times New Roman"/>
          <w:sz w:val="28"/>
          <w:szCs w:val="28"/>
        </w:rPr>
      </w:pPr>
    </w:p>
    <w:p w:rsidR="00074A3D" w:rsidRDefault="00074A3D" w:rsidP="00BC4CCD">
      <w:pPr>
        <w:rPr>
          <w:rFonts w:ascii="Times New Roman" w:hAnsi="Times New Roman" w:cs="Times New Roman"/>
          <w:sz w:val="28"/>
          <w:szCs w:val="28"/>
        </w:rPr>
      </w:pPr>
    </w:p>
    <w:p w:rsidR="00AD20A3" w:rsidRDefault="00AD20A3" w:rsidP="00BC4CCD">
      <w:pPr>
        <w:rPr>
          <w:rFonts w:ascii="Times New Roman" w:hAnsi="Times New Roman" w:cs="Times New Roman"/>
          <w:sz w:val="28"/>
          <w:szCs w:val="28"/>
        </w:rPr>
      </w:pPr>
    </w:p>
    <w:p w:rsidR="00AD20A3" w:rsidRDefault="00AD20A3" w:rsidP="00BC4CCD">
      <w:pPr>
        <w:rPr>
          <w:rFonts w:ascii="Times New Roman" w:hAnsi="Times New Roman" w:cs="Times New Roman"/>
          <w:sz w:val="28"/>
          <w:szCs w:val="28"/>
        </w:rPr>
      </w:pPr>
    </w:p>
    <w:p w:rsidR="00AD20A3" w:rsidRDefault="00AD20A3" w:rsidP="00BC4CCD">
      <w:pPr>
        <w:rPr>
          <w:rFonts w:ascii="Times New Roman" w:hAnsi="Times New Roman" w:cs="Times New Roman"/>
          <w:sz w:val="28"/>
          <w:szCs w:val="28"/>
        </w:rPr>
      </w:pPr>
    </w:p>
    <w:p w:rsidR="00AD20A3" w:rsidRDefault="00AD20A3" w:rsidP="00BC4CCD">
      <w:pPr>
        <w:rPr>
          <w:rFonts w:ascii="Times New Roman" w:hAnsi="Times New Roman" w:cs="Times New Roman"/>
          <w:sz w:val="28"/>
          <w:szCs w:val="28"/>
        </w:rPr>
      </w:pPr>
    </w:p>
    <w:p w:rsidR="00545DE3" w:rsidRPr="00545DE3" w:rsidRDefault="00545DE3" w:rsidP="00545DE3">
      <w:pPr>
        <w:rPr>
          <w:rFonts w:ascii="Times New Roman" w:hAnsi="Times New Roman" w:cs="Times New Roman"/>
          <w:sz w:val="28"/>
          <w:szCs w:val="28"/>
        </w:rPr>
      </w:pPr>
    </w:p>
    <w:p w:rsidR="00545DE3" w:rsidRPr="00545DE3" w:rsidRDefault="00545DE3" w:rsidP="00545DE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DE3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545DE3" w:rsidRPr="00545DE3" w:rsidRDefault="00545DE3" w:rsidP="00545DE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DE3">
        <w:rPr>
          <w:rFonts w:ascii="Times New Roman" w:hAnsi="Times New Roman" w:cs="Times New Roman"/>
          <w:b/>
          <w:sz w:val="28"/>
          <w:szCs w:val="28"/>
        </w:rPr>
        <w:t>в номинации «</w:t>
      </w:r>
      <w:proofErr w:type="spellStart"/>
      <w:r w:rsidRPr="00545DE3">
        <w:rPr>
          <w:rFonts w:ascii="Times New Roman" w:hAnsi="Times New Roman" w:cs="Times New Roman"/>
          <w:b/>
          <w:sz w:val="28"/>
          <w:szCs w:val="28"/>
        </w:rPr>
        <w:t>Топиарное</w:t>
      </w:r>
      <w:proofErr w:type="spellEnd"/>
      <w:r w:rsidRPr="00545DE3">
        <w:rPr>
          <w:rFonts w:ascii="Times New Roman" w:hAnsi="Times New Roman" w:cs="Times New Roman"/>
          <w:b/>
          <w:sz w:val="28"/>
          <w:szCs w:val="28"/>
        </w:rPr>
        <w:t xml:space="preserve"> искусство и </w:t>
      </w:r>
      <w:proofErr w:type="spellStart"/>
      <w:r w:rsidRPr="00545DE3">
        <w:rPr>
          <w:rFonts w:ascii="Times New Roman" w:hAnsi="Times New Roman" w:cs="Times New Roman"/>
          <w:b/>
          <w:sz w:val="28"/>
          <w:szCs w:val="28"/>
        </w:rPr>
        <w:t>арбопластика</w:t>
      </w:r>
      <w:proofErr w:type="spellEnd"/>
      <w:r w:rsidRPr="00545DE3">
        <w:rPr>
          <w:rFonts w:ascii="Times New Roman" w:hAnsi="Times New Roman" w:cs="Times New Roman"/>
          <w:b/>
          <w:sz w:val="28"/>
          <w:szCs w:val="28"/>
        </w:rPr>
        <w:t>»</w:t>
      </w:r>
    </w:p>
    <w:p w:rsidR="00545DE3" w:rsidRPr="00545DE3" w:rsidRDefault="00545DE3" w:rsidP="00545DE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499"/>
        <w:gridCol w:w="2858"/>
      </w:tblGrid>
      <w:tr w:rsidR="00545DE3" w:rsidRPr="00545DE3" w:rsidTr="00550386">
        <w:tc>
          <w:tcPr>
            <w:tcW w:w="988" w:type="dxa"/>
          </w:tcPr>
          <w:p w:rsidR="00545DE3" w:rsidRPr="00545DE3" w:rsidRDefault="00545DE3" w:rsidP="005503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99" w:type="dxa"/>
          </w:tcPr>
          <w:p w:rsidR="00545DE3" w:rsidRPr="00545DE3" w:rsidRDefault="00545DE3" w:rsidP="005503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критериев</w:t>
            </w:r>
          </w:p>
        </w:tc>
        <w:tc>
          <w:tcPr>
            <w:tcW w:w="2858" w:type="dxa"/>
          </w:tcPr>
          <w:p w:rsidR="00545DE3" w:rsidRPr="00545DE3" w:rsidRDefault="00545DE3" w:rsidP="005503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Оценка (баллы)</w:t>
            </w:r>
          </w:p>
        </w:tc>
      </w:tr>
      <w:tr w:rsidR="00545DE3" w:rsidRPr="00545DE3" w:rsidTr="00550386">
        <w:tc>
          <w:tcPr>
            <w:tcW w:w="98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Художественная выразительность</w:t>
            </w:r>
          </w:p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(общее впечатление)</w:t>
            </w:r>
          </w:p>
        </w:tc>
        <w:tc>
          <w:tcPr>
            <w:tcW w:w="285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545DE3" w:rsidRPr="00545DE3" w:rsidTr="00550386">
        <w:tc>
          <w:tcPr>
            <w:tcW w:w="98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99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Уровень мастерства исполнения</w:t>
            </w:r>
          </w:p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545DE3" w:rsidRPr="00545DE3" w:rsidTr="00550386">
        <w:tc>
          <w:tcPr>
            <w:tcW w:w="98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99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Гармоничность композиционного решения и законченность композиции</w:t>
            </w:r>
          </w:p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545DE3" w:rsidRPr="00545DE3" w:rsidTr="00550386">
        <w:tc>
          <w:tcPr>
            <w:tcW w:w="98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99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Творческая индивидуальность</w:t>
            </w:r>
          </w:p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545DE3" w:rsidRPr="00545DE3" w:rsidTr="00550386">
        <w:tc>
          <w:tcPr>
            <w:tcW w:w="98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99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Эстетический вид композиции</w:t>
            </w:r>
          </w:p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545DE3" w:rsidRPr="00545DE3" w:rsidRDefault="00545DE3" w:rsidP="00550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DE3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</w:tbl>
    <w:p w:rsidR="00545DE3" w:rsidRPr="00545DE3" w:rsidRDefault="00545DE3" w:rsidP="00545D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5DE3" w:rsidRDefault="00545DE3" w:rsidP="00AD20A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DE3" w:rsidRDefault="00545DE3" w:rsidP="00AD20A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0A3" w:rsidRPr="00AD20A3" w:rsidRDefault="00AD20A3" w:rsidP="00AD20A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0A3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AD20A3" w:rsidRPr="00AD20A3" w:rsidRDefault="00AD20A3" w:rsidP="00AD20A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0A3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номинациях</w:t>
      </w:r>
      <w:r w:rsidRPr="00AD20A3">
        <w:rPr>
          <w:rFonts w:ascii="Times New Roman" w:hAnsi="Times New Roman" w:cs="Times New Roman"/>
          <w:b/>
          <w:sz w:val="28"/>
          <w:szCs w:val="28"/>
        </w:rPr>
        <w:t xml:space="preserve"> «Цветочный головной убор», «Цветочный костюм», «Цветочный зонт»</w:t>
      </w:r>
    </w:p>
    <w:p w:rsidR="00AD20A3" w:rsidRDefault="00AD20A3" w:rsidP="00AD20A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499"/>
        <w:gridCol w:w="2858"/>
      </w:tblGrid>
      <w:tr w:rsidR="00AD20A3" w:rsidRPr="00BC4CCD" w:rsidTr="009E1096">
        <w:tc>
          <w:tcPr>
            <w:tcW w:w="988" w:type="dxa"/>
          </w:tcPr>
          <w:p w:rsidR="00AD20A3" w:rsidRPr="00BC4CCD" w:rsidRDefault="00AD20A3" w:rsidP="002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99" w:type="dxa"/>
          </w:tcPr>
          <w:p w:rsidR="00AD20A3" w:rsidRPr="00BC4CCD" w:rsidRDefault="00AD20A3" w:rsidP="002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критериев</w:t>
            </w:r>
          </w:p>
        </w:tc>
        <w:tc>
          <w:tcPr>
            <w:tcW w:w="2858" w:type="dxa"/>
          </w:tcPr>
          <w:p w:rsidR="00AD20A3" w:rsidRPr="00BC4CCD" w:rsidRDefault="00AD20A3" w:rsidP="0024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(баллы)</w:t>
            </w:r>
          </w:p>
        </w:tc>
      </w:tr>
      <w:tr w:rsidR="00AD20A3" w:rsidRPr="00BC4CCD" w:rsidTr="009E1096">
        <w:tc>
          <w:tcPr>
            <w:tcW w:w="988" w:type="dxa"/>
          </w:tcPr>
          <w:p w:rsidR="00AD20A3" w:rsidRPr="00BC4CCD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</w:tcPr>
          <w:p w:rsidR="00CD72D2" w:rsidRDefault="00CD72D2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выразительность</w:t>
            </w:r>
          </w:p>
          <w:p w:rsidR="00AD20A3" w:rsidRDefault="00CD72D2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(общее впечатление)</w:t>
            </w:r>
          </w:p>
          <w:p w:rsidR="00AD20A3" w:rsidRPr="00BC4CCD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D20A3" w:rsidRPr="00BC4CCD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AD20A3" w:rsidRPr="00BC4CCD" w:rsidTr="009E1096">
        <w:tc>
          <w:tcPr>
            <w:tcW w:w="988" w:type="dxa"/>
          </w:tcPr>
          <w:p w:rsidR="00AD20A3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99" w:type="dxa"/>
          </w:tcPr>
          <w:p w:rsidR="009E1096" w:rsidRDefault="00CD72D2" w:rsidP="009E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Новизна дизайнерского решения</w:t>
            </w:r>
          </w:p>
          <w:p w:rsidR="00AD20A3" w:rsidRPr="00BC4CCD" w:rsidRDefault="00AD20A3" w:rsidP="009E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D20A3" w:rsidRPr="00BC4CCD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AD20A3" w:rsidRPr="00BC4CCD" w:rsidTr="009E1096">
        <w:tc>
          <w:tcPr>
            <w:tcW w:w="988" w:type="dxa"/>
          </w:tcPr>
          <w:p w:rsidR="00AD20A3" w:rsidRPr="00BC4CCD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99" w:type="dxa"/>
          </w:tcPr>
          <w:p w:rsidR="00AD20A3" w:rsidRDefault="00CD72D2" w:rsidP="009E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мастерства исполнения</w:t>
            </w:r>
          </w:p>
          <w:p w:rsidR="009E1096" w:rsidRPr="00BC4CCD" w:rsidRDefault="009E1096" w:rsidP="009E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D20A3" w:rsidRPr="00BC4CCD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AD20A3" w:rsidRPr="00BC4CCD" w:rsidTr="009E1096">
        <w:tc>
          <w:tcPr>
            <w:tcW w:w="988" w:type="dxa"/>
          </w:tcPr>
          <w:p w:rsidR="00AD20A3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99" w:type="dxa"/>
          </w:tcPr>
          <w:p w:rsidR="00AD20A3" w:rsidRDefault="00CD72D2" w:rsidP="00AD20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Гармоничность композиционного решения</w:t>
            </w:r>
          </w:p>
          <w:p w:rsidR="009E1096" w:rsidRDefault="009E1096" w:rsidP="00AD20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D20A3" w:rsidRPr="00BC4CCD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5EA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AD20A3" w:rsidRPr="00BC4CCD" w:rsidTr="009E1096">
        <w:tc>
          <w:tcPr>
            <w:tcW w:w="988" w:type="dxa"/>
          </w:tcPr>
          <w:p w:rsidR="00AD20A3" w:rsidRPr="00BC4CCD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99" w:type="dxa"/>
          </w:tcPr>
          <w:p w:rsidR="00AD20A3" w:rsidRDefault="00AD20A3" w:rsidP="00AD20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D20A3">
              <w:rPr>
                <w:rFonts w:ascii="Times New Roman" w:hAnsi="Times New Roman" w:cs="Times New Roman"/>
                <w:sz w:val="28"/>
                <w:szCs w:val="28"/>
              </w:rPr>
              <w:t>ртистичность представлен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</w:p>
          <w:p w:rsidR="00AD20A3" w:rsidRPr="00BC4CCD" w:rsidRDefault="00AD20A3" w:rsidP="00AD20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D20A3" w:rsidRPr="00BC4CCD" w:rsidRDefault="00AD20A3" w:rsidP="00246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</w:tbl>
    <w:p w:rsidR="00A52A5C" w:rsidRDefault="00A52A5C" w:rsidP="00E639F0">
      <w:pPr>
        <w:rPr>
          <w:rFonts w:ascii="Times New Roman" w:hAnsi="Times New Roman" w:cs="Times New Roman"/>
          <w:sz w:val="28"/>
          <w:szCs w:val="28"/>
        </w:rPr>
      </w:pPr>
    </w:p>
    <w:p w:rsidR="00545DE3" w:rsidRDefault="00545DE3" w:rsidP="00A52A5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DE3" w:rsidRDefault="00545DE3" w:rsidP="00A52A5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DE3" w:rsidRDefault="00545DE3" w:rsidP="00A52A5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DE3" w:rsidRDefault="00545DE3" w:rsidP="00A52A5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DE3" w:rsidRDefault="00545DE3" w:rsidP="00A52A5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A5C" w:rsidRPr="00AD20A3" w:rsidRDefault="00A52A5C" w:rsidP="00A52A5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0A3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</w:t>
      </w:r>
    </w:p>
    <w:p w:rsidR="00A52A5C" w:rsidRPr="00AD20A3" w:rsidRDefault="00A52A5C" w:rsidP="00A52A5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0A3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номинации «Лучший букет»</w:t>
      </w:r>
    </w:p>
    <w:p w:rsidR="00A52A5C" w:rsidRDefault="00A52A5C" w:rsidP="00A52A5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499"/>
        <w:gridCol w:w="2858"/>
      </w:tblGrid>
      <w:tr w:rsidR="00A52A5C" w:rsidRPr="00BC4CCD" w:rsidTr="00B80D01">
        <w:tc>
          <w:tcPr>
            <w:tcW w:w="988" w:type="dxa"/>
          </w:tcPr>
          <w:p w:rsidR="00A52A5C" w:rsidRPr="00BC4CCD" w:rsidRDefault="00A52A5C" w:rsidP="00B8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99" w:type="dxa"/>
          </w:tcPr>
          <w:p w:rsidR="00A52A5C" w:rsidRPr="00BC4CCD" w:rsidRDefault="00A52A5C" w:rsidP="00B8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критериев</w:t>
            </w:r>
          </w:p>
        </w:tc>
        <w:tc>
          <w:tcPr>
            <w:tcW w:w="2858" w:type="dxa"/>
          </w:tcPr>
          <w:p w:rsidR="00A52A5C" w:rsidRPr="00BC4CCD" w:rsidRDefault="00A52A5C" w:rsidP="00B80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(баллы)</w:t>
            </w:r>
          </w:p>
        </w:tc>
      </w:tr>
      <w:tr w:rsidR="00A52A5C" w:rsidRPr="00BC4CCD" w:rsidTr="00B80D01">
        <w:tc>
          <w:tcPr>
            <w:tcW w:w="988" w:type="dxa"/>
          </w:tcPr>
          <w:p w:rsidR="00A52A5C" w:rsidRPr="00BC4CCD" w:rsidRDefault="00A52A5C" w:rsidP="00B80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</w:tcPr>
          <w:p w:rsidR="00A52A5C" w:rsidRDefault="00A52A5C" w:rsidP="00B80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52A5C">
              <w:rPr>
                <w:rFonts w:ascii="Times New Roman" w:hAnsi="Times New Roman" w:cs="Times New Roman"/>
                <w:sz w:val="28"/>
                <w:szCs w:val="28"/>
              </w:rPr>
              <w:t>ригинальность художественного замысла</w:t>
            </w:r>
          </w:p>
          <w:p w:rsidR="00A52A5C" w:rsidRPr="00BC4CCD" w:rsidRDefault="00A52A5C" w:rsidP="00B80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52A5C" w:rsidRPr="00BC4CCD" w:rsidRDefault="00A52A5C" w:rsidP="00B80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A52A5C" w:rsidRPr="00BC4CCD" w:rsidTr="00B80D01">
        <w:tc>
          <w:tcPr>
            <w:tcW w:w="988" w:type="dxa"/>
          </w:tcPr>
          <w:p w:rsidR="00A52A5C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99" w:type="dxa"/>
          </w:tcPr>
          <w:p w:rsidR="00A52A5C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мастерства исполнения</w:t>
            </w:r>
          </w:p>
          <w:p w:rsidR="00A52A5C" w:rsidRPr="00BC4CCD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52A5C" w:rsidRPr="00BC4CCD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A52A5C" w:rsidRPr="00BC4CCD" w:rsidTr="00B80D01">
        <w:tc>
          <w:tcPr>
            <w:tcW w:w="988" w:type="dxa"/>
          </w:tcPr>
          <w:p w:rsidR="00A52A5C" w:rsidRPr="00BC4CCD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99" w:type="dxa"/>
          </w:tcPr>
          <w:p w:rsidR="00A52A5C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Гармоничность композиционного решения и законченность композиции</w:t>
            </w:r>
          </w:p>
          <w:p w:rsidR="00A52A5C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52A5C" w:rsidRPr="00BC4CCD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A52A5C" w:rsidRPr="00BC4CCD" w:rsidTr="00B80D01">
        <w:tc>
          <w:tcPr>
            <w:tcW w:w="988" w:type="dxa"/>
          </w:tcPr>
          <w:p w:rsidR="00A52A5C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99" w:type="dxa"/>
          </w:tcPr>
          <w:p w:rsidR="00A52A5C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52A5C">
              <w:rPr>
                <w:rFonts w:ascii="Times New Roman" w:hAnsi="Times New Roman" w:cs="Times New Roman"/>
                <w:sz w:val="28"/>
                <w:szCs w:val="28"/>
              </w:rPr>
              <w:t>ворческая индивидуальность</w:t>
            </w:r>
          </w:p>
          <w:p w:rsidR="00A52A5C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52A5C" w:rsidRPr="00BC4CCD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5EA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  <w:tr w:rsidR="00A52A5C" w:rsidRPr="00BC4CCD" w:rsidTr="00B80D01">
        <w:tc>
          <w:tcPr>
            <w:tcW w:w="988" w:type="dxa"/>
          </w:tcPr>
          <w:p w:rsidR="00A52A5C" w:rsidRPr="00BC4CCD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99" w:type="dxa"/>
          </w:tcPr>
          <w:p w:rsidR="00A52A5C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Эстетический вид композиции</w:t>
            </w:r>
          </w:p>
          <w:p w:rsidR="00A52A5C" w:rsidRPr="00BC4CCD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A52A5C" w:rsidRPr="00BC4CCD" w:rsidRDefault="00A52A5C" w:rsidP="00A52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CCD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</w:p>
        </w:tc>
      </w:tr>
    </w:tbl>
    <w:p w:rsidR="00A52A5C" w:rsidRDefault="00A52A5C" w:rsidP="00AD20A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52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CD"/>
    <w:rsid w:val="00074A3D"/>
    <w:rsid w:val="00091791"/>
    <w:rsid w:val="000E5935"/>
    <w:rsid w:val="0026018E"/>
    <w:rsid w:val="002C17DE"/>
    <w:rsid w:val="003D5051"/>
    <w:rsid w:val="003E42E5"/>
    <w:rsid w:val="004A5558"/>
    <w:rsid w:val="004F0771"/>
    <w:rsid w:val="00545DE3"/>
    <w:rsid w:val="00647CC5"/>
    <w:rsid w:val="00656DAB"/>
    <w:rsid w:val="006A081F"/>
    <w:rsid w:val="006F1026"/>
    <w:rsid w:val="007B4E39"/>
    <w:rsid w:val="008725EA"/>
    <w:rsid w:val="00931D16"/>
    <w:rsid w:val="009E1096"/>
    <w:rsid w:val="00A52A5C"/>
    <w:rsid w:val="00AA0899"/>
    <w:rsid w:val="00AD20A3"/>
    <w:rsid w:val="00AE20E6"/>
    <w:rsid w:val="00B1180C"/>
    <w:rsid w:val="00B41284"/>
    <w:rsid w:val="00BC4CCD"/>
    <w:rsid w:val="00BD69ED"/>
    <w:rsid w:val="00BF5C71"/>
    <w:rsid w:val="00CD72D2"/>
    <w:rsid w:val="00D20C19"/>
    <w:rsid w:val="00D752E9"/>
    <w:rsid w:val="00DA1BE2"/>
    <w:rsid w:val="00E639F0"/>
    <w:rsid w:val="00F9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1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B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1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Кудрявцева Оксана Борисовна</cp:lastModifiedBy>
  <cp:revision>2</cp:revision>
  <cp:lastPrinted>2024-01-17T08:16:00Z</cp:lastPrinted>
  <dcterms:created xsi:type="dcterms:W3CDTF">2024-01-29T06:11:00Z</dcterms:created>
  <dcterms:modified xsi:type="dcterms:W3CDTF">2024-01-29T06:11:00Z</dcterms:modified>
</cp:coreProperties>
</file>