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759" w:rsidRPr="004F306A" w:rsidRDefault="008F0759" w:rsidP="008F0759">
      <w:pPr>
        <w:pStyle w:val="aa"/>
        <w:jc w:val="right"/>
        <w:rPr>
          <w:lang w:val="en-US"/>
        </w:rPr>
      </w:pPr>
    </w:p>
    <w:p w:rsidR="008F0759" w:rsidRPr="008F0759" w:rsidRDefault="008F0759" w:rsidP="008F0759">
      <w:pPr>
        <w:tabs>
          <w:tab w:val="left" w:pos="4575"/>
        </w:tabs>
        <w:snapToGrid w:val="0"/>
        <w:rPr>
          <w:rFonts w:eastAsia="Times New Roman"/>
          <w:iCs/>
          <w:noProof/>
          <w:szCs w:val="26"/>
          <w:lang w:eastAsia="ru-RU"/>
        </w:rPr>
      </w:pPr>
      <w:r w:rsidRPr="008F0759">
        <w:rPr>
          <w:rFonts w:eastAsia="Times New Roman"/>
          <w:iCs/>
          <w:noProof/>
          <w:szCs w:val="26"/>
          <w:lang w:eastAsia="ru-RU"/>
        </w:rPr>
        <w:tab/>
      </w:r>
    </w:p>
    <w:p w:rsidR="008F0759" w:rsidRPr="008F0759" w:rsidRDefault="008F0759" w:rsidP="008F0759">
      <w:pPr>
        <w:snapToGrid w:val="0"/>
        <w:spacing w:before="40" w:after="0" w:line="300" w:lineRule="auto"/>
        <w:rPr>
          <w:rFonts w:eastAsia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eastAsia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eastAsia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eastAsia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eastAsia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eastAsia="Times New Roman"/>
          <w:sz w:val="26"/>
        </w:rPr>
      </w:pPr>
    </w:p>
    <w:p w:rsidR="008F0759" w:rsidRPr="008F0759" w:rsidRDefault="008F0759" w:rsidP="008F0759">
      <w:pPr>
        <w:tabs>
          <w:tab w:val="left" w:pos="4425"/>
        </w:tabs>
        <w:snapToGrid w:val="0"/>
        <w:spacing w:before="40" w:after="0" w:line="300" w:lineRule="auto"/>
        <w:rPr>
          <w:rFonts w:eastAsia="Times New Roman"/>
          <w:sz w:val="26"/>
        </w:rPr>
      </w:pPr>
      <w:r>
        <w:rPr>
          <w:rFonts w:eastAsia="Times New Roman"/>
          <w:sz w:val="26"/>
        </w:rPr>
        <w:tab/>
      </w:r>
    </w:p>
    <w:p w:rsidR="008F0759" w:rsidRPr="008F0759" w:rsidRDefault="008F0759" w:rsidP="008F0759">
      <w:pPr>
        <w:tabs>
          <w:tab w:val="left" w:pos="4470"/>
        </w:tabs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  <w:r>
        <w:rPr>
          <w:rFonts w:eastAsia="Times New Roman"/>
          <w:sz w:val="26"/>
        </w:rPr>
        <w:tab/>
      </w: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jc w:val="center"/>
        <w:rPr>
          <w:rFonts w:ascii="Times New Roman" w:eastAsia="Times New Roman" w:hAnsi="Times New Roman"/>
          <w:b/>
          <w:caps/>
          <w:sz w:val="32"/>
          <w:szCs w:val="32"/>
        </w:rPr>
      </w:pPr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>программ</w:t>
      </w:r>
      <w:r w:rsidR="0076787A">
        <w:rPr>
          <w:rFonts w:ascii="Times New Roman" w:eastAsia="Times New Roman" w:hAnsi="Times New Roman"/>
          <w:b/>
          <w:caps/>
          <w:sz w:val="32"/>
          <w:szCs w:val="32"/>
        </w:rPr>
        <w:t>а</w:t>
      </w:r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 xml:space="preserve"> комплексного </w:t>
      </w:r>
      <w:proofErr w:type="gramStart"/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>развития транспортной инфраструктуры муниципального образования города благовещенска</w:t>
      </w:r>
      <w:proofErr w:type="gramEnd"/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 xml:space="preserve"> </w:t>
      </w:r>
      <w:r w:rsidR="006B3073">
        <w:rPr>
          <w:rFonts w:ascii="Times New Roman" w:eastAsia="Times New Roman" w:hAnsi="Times New Roman"/>
          <w:b/>
          <w:caps/>
          <w:sz w:val="32"/>
          <w:szCs w:val="32"/>
        </w:rPr>
        <w:t xml:space="preserve">до </w:t>
      </w:r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>2034 год</w:t>
      </w:r>
      <w:r w:rsidR="006B3073">
        <w:rPr>
          <w:rFonts w:ascii="Times New Roman" w:eastAsia="Times New Roman" w:hAnsi="Times New Roman"/>
          <w:b/>
          <w:caps/>
          <w:sz w:val="32"/>
          <w:szCs w:val="32"/>
        </w:rPr>
        <w:t>а</w:t>
      </w:r>
    </w:p>
    <w:p w:rsidR="008F0759" w:rsidRPr="008F0759" w:rsidRDefault="008F0759" w:rsidP="008F0759">
      <w:pPr>
        <w:snapToGrid w:val="0"/>
        <w:spacing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  <w:r w:rsidRPr="008F0759">
        <w:rPr>
          <w:rFonts w:ascii="Times New Roman" w:eastAsia="Times New Roman" w:hAnsi="Times New Roman"/>
          <w:b/>
          <w:caps/>
          <w:sz w:val="28"/>
          <w:szCs w:val="32"/>
        </w:rPr>
        <w:t>Приложени</w:t>
      </w:r>
      <w:r w:rsidR="0076787A">
        <w:rPr>
          <w:rFonts w:ascii="Times New Roman" w:eastAsia="Times New Roman" w:hAnsi="Times New Roman"/>
          <w:b/>
          <w:caps/>
          <w:sz w:val="28"/>
          <w:szCs w:val="32"/>
        </w:rPr>
        <w:t>е</w:t>
      </w: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  <w:r w:rsidRPr="008F0759">
        <w:rPr>
          <w:rFonts w:ascii="Times New Roman" w:eastAsia="Times New Roman" w:hAnsi="Times New Roman"/>
          <w:b/>
          <w:caps/>
          <w:sz w:val="28"/>
          <w:szCs w:val="32"/>
        </w:rPr>
        <w:t>ТоМ 3</w:t>
      </w: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tabs>
          <w:tab w:val="left" w:pos="6285"/>
        </w:tabs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line="300" w:lineRule="auto"/>
        <w:rPr>
          <w:rFonts w:ascii="Times New Roman" w:eastAsia="Times New Roman" w:hAnsi="Times New Roman"/>
          <w:sz w:val="26"/>
        </w:rPr>
      </w:pPr>
    </w:p>
    <w:p w:rsidR="008F0759" w:rsidRDefault="008F0759" w:rsidP="008F0759">
      <w:pPr>
        <w:snapToGrid w:val="0"/>
        <w:spacing w:before="40" w:line="300" w:lineRule="auto"/>
        <w:rPr>
          <w:rFonts w:ascii="Times New Roman" w:eastAsia="Times New Roman" w:hAnsi="Times New Roman"/>
          <w:sz w:val="26"/>
        </w:rPr>
      </w:pPr>
    </w:p>
    <w:p w:rsidR="008F0759" w:rsidRDefault="008F0759" w:rsidP="008F0759">
      <w:pPr>
        <w:snapToGrid w:val="0"/>
        <w:spacing w:before="4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after="0" w:line="240" w:lineRule="auto"/>
        <w:jc w:val="center"/>
        <w:rPr>
          <w:rFonts w:ascii="Times New Roman" w:eastAsia="Times New Roman" w:hAnsi="Times New Roman"/>
          <w:iCs/>
          <w:szCs w:val="20"/>
          <w:lang w:eastAsia="ru-RU"/>
        </w:rPr>
        <w:sectPr w:rsidR="008F0759" w:rsidRPr="008F0759" w:rsidSect="001F3EDC">
          <w:headerReference w:type="default" r:id="rId9"/>
          <w:footerReference w:type="default" r:id="rId10"/>
          <w:footerReference w:type="firs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8F0759">
        <w:rPr>
          <w:rFonts w:ascii="Times New Roman" w:eastAsia="Times New Roman" w:hAnsi="Times New Roman"/>
          <w:iCs/>
          <w:szCs w:val="20"/>
          <w:lang w:eastAsia="ru-RU"/>
        </w:rPr>
        <w:t>г. Санкт-Петербург – г. Благовещенск</w:t>
      </w:r>
    </w:p>
    <w:p w:rsidR="008F0759" w:rsidRPr="008F0759" w:rsidRDefault="008F0759" w:rsidP="008F0759">
      <w:pPr>
        <w:snapToGrid w:val="0"/>
        <w:spacing w:line="240" w:lineRule="auto"/>
        <w:jc w:val="center"/>
        <w:rPr>
          <w:rFonts w:ascii="Times New Roman" w:eastAsia="Times New Roman" w:hAnsi="Times New Roman"/>
          <w:iCs/>
          <w:szCs w:val="20"/>
          <w:lang w:eastAsia="ru-RU"/>
        </w:rPr>
        <w:sectPr w:rsidR="008F0759" w:rsidRPr="008F0759" w:rsidSect="001F3EDC">
          <w:footerReference w:type="default" r:id="rId12"/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0759" w:rsidRPr="008F0759" w:rsidRDefault="006B3073" w:rsidP="008F0759">
      <w:pPr>
        <w:snapToGrid w:val="0"/>
        <w:jc w:val="right"/>
        <w:rPr>
          <w:rFonts w:ascii="Times New Roman" w:eastAsia="Times New Roman" w:hAnsi="Times New Roman"/>
          <w:iCs/>
          <w:noProof/>
          <w:szCs w:val="26"/>
          <w:lang w:eastAsia="ru-RU"/>
        </w:rPr>
      </w:pPr>
      <w:r>
        <w:rPr>
          <w:rFonts w:ascii="Times New Roman" w:eastAsia="Times New Roman" w:hAnsi="Times New Roman"/>
          <w:noProof/>
          <w:szCs w:val="26"/>
          <w:lang w:eastAsia="ru-RU"/>
        </w:rPr>
        <w:lastRenderedPageBreak/>
        <w:drawing>
          <wp:inline distT="0" distB="0" distL="0" distR="0">
            <wp:extent cx="2686050" cy="866775"/>
            <wp:effectExtent l="0" t="0" r="0" b="9525"/>
            <wp:docPr id="1" name="Рисунок 49" descr="logo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logo_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759" w:rsidRPr="008F0759" w:rsidRDefault="008F0759" w:rsidP="008F0759">
      <w:pPr>
        <w:snapToGrid w:val="0"/>
        <w:spacing w:after="0"/>
        <w:jc w:val="right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8F0759">
        <w:rPr>
          <w:rFonts w:ascii="Times New Roman" w:eastAsia="Times New Roman" w:hAnsi="Times New Roman"/>
          <w:iCs/>
          <w:sz w:val="20"/>
          <w:szCs w:val="20"/>
          <w:lang w:eastAsia="ru-RU"/>
        </w:rPr>
        <w:t>Муниципальный контракт № ЭА328/19</w:t>
      </w:r>
    </w:p>
    <w:p w:rsidR="008F0759" w:rsidRPr="008F0759" w:rsidRDefault="008F0759" w:rsidP="008F0759">
      <w:pPr>
        <w:snapToGrid w:val="0"/>
        <w:spacing w:after="0"/>
        <w:jc w:val="right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8F0759">
        <w:rPr>
          <w:rFonts w:ascii="Times New Roman" w:eastAsia="Times New Roman" w:hAnsi="Times New Roman"/>
          <w:iCs/>
          <w:sz w:val="20"/>
          <w:szCs w:val="20"/>
          <w:lang w:eastAsia="ru-RU"/>
        </w:rPr>
        <w:t>от 28 июня 2019 года</w:t>
      </w:r>
    </w:p>
    <w:p w:rsidR="008F0759" w:rsidRPr="008F0759" w:rsidRDefault="008F0759" w:rsidP="008F0759">
      <w:pPr>
        <w:snapToGrid w:val="0"/>
        <w:spacing w:after="0"/>
        <w:jc w:val="right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8F0759">
        <w:rPr>
          <w:rFonts w:ascii="Times New Roman" w:eastAsia="Times New Roman" w:hAnsi="Times New Roman"/>
          <w:iCs/>
          <w:sz w:val="20"/>
          <w:szCs w:val="20"/>
          <w:lang w:eastAsia="ru-RU"/>
        </w:rPr>
        <w:t>Инв. №38004</w:t>
      </w: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jc w:val="center"/>
        <w:rPr>
          <w:rFonts w:ascii="Times New Roman" w:eastAsia="Times New Roman" w:hAnsi="Times New Roman"/>
          <w:b/>
          <w:caps/>
          <w:sz w:val="32"/>
          <w:szCs w:val="32"/>
        </w:rPr>
      </w:pPr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>программ</w:t>
      </w:r>
      <w:r w:rsidR="0076787A">
        <w:rPr>
          <w:rFonts w:ascii="Times New Roman" w:eastAsia="Times New Roman" w:hAnsi="Times New Roman"/>
          <w:b/>
          <w:caps/>
          <w:sz w:val="32"/>
          <w:szCs w:val="32"/>
        </w:rPr>
        <w:t>а</w:t>
      </w:r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 xml:space="preserve"> комплексного </w:t>
      </w:r>
      <w:proofErr w:type="gramStart"/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>разви</w:t>
      </w:r>
      <w:r w:rsidR="00150000">
        <w:rPr>
          <w:rFonts w:ascii="Times New Roman" w:eastAsia="Times New Roman" w:hAnsi="Times New Roman"/>
          <w:b/>
          <w:caps/>
          <w:sz w:val="32"/>
          <w:szCs w:val="32"/>
        </w:rPr>
        <w:t xml:space="preserve">тия транспортной инфраструктуры </w:t>
      </w:r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>муниципального образования города благовещенска</w:t>
      </w:r>
      <w:proofErr w:type="gramEnd"/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 xml:space="preserve"> </w:t>
      </w:r>
      <w:r w:rsidR="006B3073">
        <w:rPr>
          <w:rFonts w:ascii="Times New Roman" w:eastAsia="Times New Roman" w:hAnsi="Times New Roman"/>
          <w:b/>
          <w:caps/>
          <w:sz w:val="32"/>
          <w:szCs w:val="32"/>
        </w:rPr>
        <w:t xml:space="preserve">до </w:t>
      </w:r>
      <w:r w:rsidRPr="008F0759">
        <w:rPr>
          <w:rFonts w:ascii="Times New Roman" w:eastAsia="Times New Roman" w:hAnsi="Times New Roman"/>
          <w:b/>
          <w:caps/>
          <w:sz w:val="32"/>
          <w:szCs w:val="32"/>
        </w:rPr>
        <w:t>2034 год</w:t>
      </w:r>
      <w:r w:rsidR="006B3073">
        <w:rPr>
          <w:rFonts w:ascii="Times New Roman" w:eastAsia="Times New Roman" w:hAnsi="Times New Roman"/>
          <w:b/>
          <w:caps/>
          <w:sz w:val="32"/>
          <w:szCs w:val="32"/>
        </w:rPr>
        <w:t>а</w:t>
      </w:r>
    </w:p>
    <w:p w:rsidR="008F0759" w:rsidRPr="008F0759" w:rsidRDefault="008F0759" w:rsidP="008F0759">
      <w:pPr>
        <w:snapToGrid w:val="0"/>
        <w:spacing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  <w:r w:rsidRPr="008F0759">
        <w:rPr>
          <w:rFonts w:ascii="Times New Roman" w:eastAsia="Times New Roman" w:hAnsi="Times New Roman"/>
          <w:b/>
          <w:caps/>
          <w:sz w:val="28"/>
          <w:szCs w:val="32"/>
        </w:rPr>
        <w:t>Приложени</w:t>
      </w:r>
      <w:r w:rsidR="0076787A">
        <w:rPr>
          <w:rFonts w:ascii="Times New Roman" w:eastAsia="Times New Roman" w:hAnsi="Times New Roman"/>
          <w:b/>
          <w:caps/>
          <w:sz w:val="28"/>
          <w:szCs w:val="32"/>
        </w:rPr>
        <w:t>е</w:t>
      </w: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  <w:r w:rsidRPr="008F0759">
        <w:rPr>
          <w:rFonts w:ascii="Times New Roman" w:eastAsia="Times New Roman" w:hAnsi="Times New Roman"/>
          <w:b/>
          <w:caps/>
          <w:sz w:val="28"/>
          <w:szCs w:val="32"/>
        </w:rPr>
        <w:t>ТОМ 3</w:t>
      </w:r>
    </w:p>
    <w:p w:rsidR="008F0759" w:rsidRPr="008F0759" w:rsidRDefault="008F0759" w:rsidP="008F0759">
      <w:pPr>
        <w:numPr>
          <w:ilvl w:val="1"/>
          <w:numId w:val="0"/>
        </w:numPr>
        <w:snapToGrid w:val="0"/>
        <w:spacing w:after="0" w:line="300" w:lineRule="auto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32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94"/>
        <w:gridCol w:w="2427"/>
        <w:gridCol w:w="3561"/>
      </w:tblGrid>
      <w:tr w:rsidR="008F0759" w:rsidRPr="008F0759" w:rsidTr="001F3EDC">
        <w:trPr>
          <w:trHeight w:val="552"/>
        </w:trPr>
        <w:tc>
          <w:tcPr>
            <w:tcW w:w="219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8F0759">
              <w:rPr>
                <w:rFonts w:ascii="Times New Roman" w:eastAsia="Times New Roman" w:hAnsi="Times New Roman"/>
                <w:sz w:val="26"/>
              </w:rPr>
              <w:t>Генеральный директор</w:t>
            </w:r>
          </w:p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8F0759">
              <w:rPr>
                <w:rFonts w:ascii="Times New Roman" w:eastAsia="Times New Roman" w:hAnsi="Times New Roman"/>
                <w:sz w:val="26"/>
              </w:rPr>
              <w:t>ООО «Джи Динамика»</w:t>
            </w:r>
          </w:p>
        </w:tc>
        <w:tc>
          <w:tcPr>
            <w:tcW w:w="1136" w:type="pct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8F0759">
              <w:rPr>
                <w:rFonts w:ascii="Times New Roman" w:eastAsia="Times New Roman" w:hAnsi="Times New Roman"/>
                <w:sz w:val="26"/>
              </w:rPr>
              <w:t>А.С. Ложкин</w:t>
            </w:r>
          </w:p>
        </w:tc>
      </w:tr>
      <w:tr w:rsidR="008F0759" w:rsidRPr="008F0759" w:rsidTr="00150000">
        <w:trPr>
          <w:trHeight w:val="552"/>
        </w:trPr>
        <w:tc>
          <w:tcPr>
            <w:tcW w:w="219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136" w:type="pct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jc w:val="right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8F0759" w:rsidRPr="008F0759" w:rsidTr="00150000">
        <w:trPr>
          <w:trHeight w:val="552"/>
        </w:trPr>
        <w:tc>
          <w:tcPr>
            <w:tcW w:w="219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8F0759">
              <w:rPr>
                <w:rFonts w:ascii="Times New Roman" w:eastAsia="Times New Roman" w:hAnsi="Times New Roman"/>
                <w:sz w:val="26"/>
              </w:rPr>
              <w:t xml:space="preserve">Начальник отдела </w:t>
            </w:r>
          </w:p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8F0759">
              <w:rPr>
                <w:rFonts w:ascii="Times New Roman" w:eastAsia="Times New Roman" w:hAnsi="Times New Roman"/>
                <w:sz w:val="26"/>
              </w:rPr>
              <w:t>территориального планирования</w:t>
            </w:r>
          </w:p>
        </w:tc>
        <w:tc>
          <w:tcPr>
            <w:tcW w:w="1136" w:type="pct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8F0759" w:rsidRPr="008F0759" w:rsidRDefault="00150000" w:rsidP="00150000">
            <w:pPr>
              <w:snapToGrid w:val="0"/>
              <w:spacing w:after="0"/>
              <w:jc w:val="right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Л</w:t>
            </w:r>
            <w:r w:rsidR="008F0759" w:rsidRPr="008F0759">
              <w:rPr>
                <w:rFonts w:ascii="Times New Roman" w:eastAsia="Times New Roman" w:hAnsi="Times New Roman"/>
                <w:sz w:val="26"/>
              </w:rPr>
              <w:t>.</w:t>
            </w:r>
            <w:r>
              <w:rPr>
                <w:rFonts w:ascii="Times New Roman" w:eastAsia="Times New Roman" w:hAnsi="Times New Roman"/>
                <w:sz w:val="26"/>
              </w:rPr>
              <w:t>С</w:t>
            </w:r>
            <w:r w:rsidR="008F0759" w:rsidRPr="008F0759">
              <w:rPr>
                <w:rFonts w:ascii="Times New Roman" w:eastAsia="Times New Roman" w:hAnsi="Times New Roman"/>
                <w:sz w:val="26"/>
              </w:rPr>
              <w:t xml:space="preserve">. </w:t>
            </w:r>
            <w:r>
              <w:rPr>
                <w:rFonts w:ascii="Times New Roman" w:eastAsia="Times New Roman" w:hAnsi="Times New Roman"/>
                <w:sz w:val="26"/>
              </w:rPr>
              <w:t>Покровская</w:t>
            </w:r>
          </w:p>
        </w:tc>
      </w:tr>
      <w:tr w:rsidR="008F0759" w:rsidRPr="008F0759" w:rsidTr="00150000">
        <w:trPr>
          <w:trHeight w:val="214"/>
        </w:trPr>
        <w:tc>
          <w:tcPr>
            <w:tcW w:w="219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136" w:type="pct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jc w:val="right"/>
              <w:rPr>
                <w:rFonts w:ascii="Times New Roman" w:eastAsia="Times New Roman" w:hAnsi="Times New Roman"/>
                <w:sz w:val="26"/>
              </w:rPr>
            </w:pPr>
          </w:p>
        </w:tc>
      </w:tr>
      <w:tr w:rsidR="008F0759" w:rsidRPr="008F0759" w:rsidTr="001F3EDC">
        <w:trPr>
          <w:trHeight w:val="552"/>
        </w:trPr>
        <w:tc>
          <w:tcPr>
            <w:tcW w:w="219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  <w:r w:rsidRPr="008F0759">
              <w:rPr>
                <w:rFonts w:ascii="Times New Roman" w:eastAsia="Times New Roman" w:hAnsi="Times New Roman"/>
                <w:sz w:val="26"/>
              </w:rPr>
              <w:t>Руководитель проекта</w:t>
            </w:r>
          </w:p>
        </w:tc>
        <w:tc>
          <w:tcPr>
            <w:tcW w:w="1136" w:type="pct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667" w:type="pct"/>
            <w:shd w:val="clear" w:color="auto" w:fill="auto"/>
            <w:vAlign w:val="bottom"/>
          </w:tcPr>
          <w:p w:rsidR="008F0759" w:rsidRPr="008F0759" w:rsidRDefault="008F0759" w:rsidP="001F3EDC">
            <w:pPr>
              <w:snapToGrid w:val="0"/>
              <w:spacing w:after="0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8F0759">
              <w:rPr>
                <w:rFonts w:ascii="Times New Roman" w:eastAsia="Times New Roman" w:hAnsi="Times New Roman"/>
                <w:sz w:val="26"/>
              </w:rPr>
              <w:t>Д.А. Шабашев</w:t>
            </w:r>
          </w:p>
        </w:tc>
      </w:tr>
    </w:tbl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8F0759">
      <w:pPr>
        <w:snapToGrid w:val="0"/>
        <w:spacing w:before="40" w:after="0" w:line="300" w:lineRule="auto"/>
        <w:rPr>
          <w:rFonts w:ascii="Times New Roman" w:eastAsia="Times New Roman" w:hAnsi="Times New Roman"/>
          <w:sz w:val="26"/>
        </w:rPr>
      </w:pPr>
    </w:p>
    <w:p w:rsidR="00150000" w:rsidRDefault="00150000" w:rsidP="00150000">
      <w:pPr>
        <w:snapToGrid w:val="0"/>
        <w:spacing w:after="0" w:line="300" w:lineRule="auto"/>
        <w:rPr>
          <w:rFonts w:ascii="Times New Roman" w:eastAsia="Times New Roman" w:hAnsi="Times New Roman"/>
          <w:sz w:val="26"/>
        </w:rPr>
      </w:pPr>
    </w:p>
    <w:p w:rsidR="00150000" w:rsidRPr="008F0759" w:rsidRDefault="00150000" w:rsidP="00150000">
      <w:pPr>
        <w:snapToGrid w:val="0"/>
        <w:spacing w:after="0" w:line="300" w:lineRule="auto"/>
        <w:rPr>
          <w:rFonts w:ascii="Times New Roman" w:eastAsia="Times New Roman" w:hAnsi="Times New Roman"/>
          <w:sz w:val="26"/>
        </w:rPr>
      </w:pPr>
    </w:p>
    <w:p w:rsidR="008F0759" w:rsidRPr="008F0759" w:rsidRDefault="008F0759" w:rsidP="00150000">
      <w:pPr>
        <w:snapToGrid w:val="0"/>
        <w:spacing w:after="0"/>
        <w:jc w:val="center"/>
        <w:rPr>
          <w:rFonts w:ascii="Times New Roman" w:eastAsia="Times New Roman" w:hAnsi="Times New Roman"/>
          <w:iCs/>
          <w:szCs w:val="20"/>
          <w:lang w:eastAsia="ru-RU"/>
        </w:rPr>
      </w:pPr>
      <w:r w:rsidRPr="008F0759">
        <w:rPr>
          <w:rFonts w:ascii="Times New Roman" w:eastAsia="Times New Roman" w:hAnsi="Times New Roman"/>
          <w:iCs/>
          <w:szCs w:val="20"/>
          <w:lang w:eastAsia="ru-RU"/>
        </w:rPr>
        <w:t>г. Санкт-Петербург – г. Благовещенск</w:t>
      </w:r>
    </w:p>
    <w:p w:rsidR="00150000" w:rsidRDefault="00150000" w:rsidP="00150000">
      <w:pPr>
        <w:snapToGrid w:val="0"/>
        <w:jc w:val="center"/>
        <w:rPr>
          <w:rFonts w:ascii="Times New Roman" w:eastAsia="Times New Roman" w:hAnsi="Times New Roman"/>
          <w:iCs/>
          <w:szCs w:val="20"/>
          <w:lang w:eastAsia="ru-RU"/>
        </w:rPr>
        <w:sectPr w:rsidR="00150000" w:rsidSect="0015000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0759" w:rsidRPr="008F0759" w:rsidRDefault="008F0759" w:rsidP="008F0759">
      <w:pPr>
        <w:snapToGrid w:val="0"/>
        <w:jc w:val="center"/>
        <w:rPr>
          <w:rFonts w:ascii="Times New Roman" w:eastAsia="Times New Roman" w:hAnsi="Times New Roman"/>
          <w:b/>
          <w:iCs/>
          <w:szCs w:val="26"/>
        </w:rPr>
      </w:pPr>
      <w:r w:rsidRPr="008F0759">
        <w:rPr>
          <w:rFonts w:ascii="Times New Roman" w:eastAsia="Times New Roman" w:hAnsi="Times New Roman"/>
          <w:b/>
          <w:iCs/>
          <w:szCs w:val="26"/>
        </w:rPr>
        <w:lastRenderedPageBreak/>
        <w:t>СОСТАВ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"/>
        <w:gridCol w:w="6614"/>
        <w:gridCol w:w="1065"/>
        <w:gridCol w:w="871"/>
        <w:gridCol w:w="1221"/>
      </w:tblGrid>
      <w:tr w:rsidR="008F0759" w:rsidRPr="008F0759" w:rsidTr="001F3EDC">
        <w:trPr>
          <w:trHeight w:val="20"/>
          <w:tblHeader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8F0759">
              <w:rPr>
                <w:rFonts w:ascii="Times New Roman" w:hAnsi="Times New Roman"/>
                <w:b/>
                <w:iCs/>
                <w:szCs w:val="26"/>
              </w:rPr>
              <w:t>№п.п.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8F0759">
              <w:rPr>
                <w:rFonts w:ascii="Times New Roman" w:hAnsi="Times New Roman"/>
                <w:b/>
                <w:iCs/>
                <w:szCs w:val="26"/>
              </w:rPr>
              <w:t>Наименование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8F0759">
              <w:rPr>
                <w:rFonts w:ascii="Times New Roman" w:hAnsi="Times New Roman"/>
                <w:b/>
                <w:iCs/>
                <w:szCs w:val="26"/>
              </w:rPr>
              <w:t>Инв. номер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8F0759">
              <w:rPr>
                <w:rFonts w:ascii="Times New Roman" w:hAnsi="Times New Roman"/>
                <w:b/>
                <w:iCs/>
                <w:szCs w:val="26"/>
              </w:rPr>
              <w:t>Гриф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8F0759">
              <w:rPr>
                <w:rFonts w:ascii="Times New Roman" w:hAnsi="Times New Roman"/>
                <w:b/>
                <w:iCs/>
                <w:szCs w:val="26"/>
              </w:rPr>
              <w:t>Масштаб</w:t>
            </w: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hAnsi="Times New Roman"/>
                <w:b/>
                <w:iCs/>
                <w:szCs w:val="26"/>
              </w:rPr>
            </w:pP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6B3073">
            <w:pPr>
              <w:snapToGrid w:val="0"/>
              <w:spacing w:after="0"/>
              <w:rPr>
                <w:rFonts w:ascii="Times New Roman" w:hAnsi="Times New Roman"/>
                <w:b/>
                <w:i/>
                <w:iCs/>
                <w:szCs w:val="26"/>
              </w:rPr>
            </w:pPr>
            <w:r w:rsidRPr="008F0759">
              <w:rPr>
                <w:rFonts w:ascii="Times New Roman" w:hAnsi="Times New Roman"/>
                <w:b/>
                <w:iCs/>
                <w:szCs w:val="26"/>
              </w:rPr>
              <w:t>Программ</w:t>
            </w:r>
            <w:r w:rsidR="0076787A">
              <w:rPr>
                <w:rFonts w:ascii="Times New Roman" w:hAnsi="Times New Roman"/>
                <w:b/>
                <w:iCs/>
                <w:szCs w:val="26"/>
              </w:rPr>
              <w:t>а</w:t>
            </w:r>
            <w:r w:rsidRPr="008F0759">
              <w:rPr>
                <w:rFonts w:ascii="Times New Roman" w:hAnsi="Times New Roman"/>
                <w:b/>
                <w:iCs/>
                <w:szCs w:val="26"/>
              </w:rPr>
              <w:t xml:space="preserve"> комплексного </w:t>
            </w:r>
            <w:proofErr w:type="gramStart"/>
            <w:r w:rsidRPr="008F0759">
              <w:rPr>
                <w:rFonts w:ascii="Times New Roman" w:hAnsi="Times New Roman"/>
                <w:b/>
                <w:iCs/>
                <w:szCs w:val="26"/>
              </w:rPr>
              <w:t>развития транспортной инфраструктуры муниципального образования города Благовещенска</w:t>
            </w:r>
            <w:proofErr w:type="gramEnd"/>
            <w:r w:rsidRPr="008F0759">
              <w:rPr>
                <w:rFonts w:ascii="Times New Roman" w:hAnsi="Times New Roman"/>
                <w:b/>
                <w:iCs/>
                <w:szCs w:val="26"/>
              </w:rPr>
              <w:t xml:space="preserve"> </w:t>
            </w:r>
            <w:r w:rsidR="006B3073">
              <w:rPr>
                <w:rFonts w:ascii="Times New Roman" w:hAnsi="Times New Roman"/>
                <w:b/>
                <w:iCs/>
                <w:szCs w:val="26"/>
              </w:rPr>
              <w:t xml:space="preserve">до </w:t>
            </w:r>
            <w:r w:rsidRPr="008F0759">
              <w:rPr>
                <w:rFonts w:ascii="Times New Roman" w:hAnsi="Times New Roman"/>
                <w:b/>
                <w:iCs/>
                <w:szCs w:val="26"/>
              </w:rPr>
              <w:t>2034 год</w:t>
            </w:r>
            <w:r w:rsidR="006B3073">
              <w:rPr>
                <w:rFonts w:ascii="Times New Roman" w:hAnsi="Times New Roman"/>
                <w:b/>
                <w:iCs/>
                <w:szCs w:val="26"/>
              </w:rPr>
              <w:t>а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iCs/>
                <w:szCs w:val="26"/>
              </w:rPr>
            </w:pPr>
            <w:r w:rsidRPr="008F0759">
              <w:rPr>
                <w:rFonts w:ascii="Times New Roman" w:hAnsi="Times New Roman"/>
                <w:i/>
                <w:iCs/>
                <w:szCs w:val="26"/>
              </w:rPr>
              <w:t>1. Текстовые материалы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1.1.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76787A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Программ</w:t>
            </w:r>
            <w:r w:rsidR="0076787A">
              <w:rPr>
                <w:rFonts w:ascii="Times New Roman" w:hAnsi="Times New Roman"/>
                <w:iCs/>
                <w:szCs w:val="26"/>
              </w:rPr>
              <w:t>а</w:t>
            </w:r>
            <w:r w:rsidRPr="008F0759">
              <w:rPr>
                <w:rFonts w:ascii="Times New Roman" w:hAnsi="Times New Roman"/>
                <w:iCs/>
                <w:szCs w:val="26"/>
              </w:rPr>
              <w:t xml:space="preserve"> комплексного </w:t>
            </w:r>
            <w:proofErr w:type="gramStart"/>
            <w:r w:rsidRPr="008F0759">
              <w:rPr>
                <w:rFonts w:ascii="Times New Roman" w:hAnsi="Times New Roman"/>
                <w:iCs/>
                <w:szCs w:val="26"/>
              </w:rPr>
              <w:t>развития транспортной инфраструктуры муниципального образования города Благовещенска</w:t>
            </w:r>
            <w:proofErr w:type="gramEnd"/>
            <w:r w:rsidR="006B3073">
              <w:rPr>
                <w:rFonts w:ascii="Times New Roman" w:hAnsi="Times New Roman"/>
                <w:iCs/>
                <w:szCs w:val="26"/>
              </w:rPr>
              <w:t xml:space="preserve"> до 2034 года</w:t>
            </w:r>
            <w:r w:rsidRPr="008F0759">
              <w:rPr>
                <w:rFonts w:ascii="Times New Roman" w:hAnsi="Times New Roman"/>
                <w:iCs/>
                <w:szCs w:val="26"/>
              </w:rPr>
              <w:t>.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38801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1.2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76787A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Приложени</w:t>
            </w:r>
            <w:r w:rsidR="0076787A">
              <w:rPr>
                <w:rFonts w:ascii="Times New Roman" w:hAnsi="Times New Roman"/>
                <w:iCs/>
                <w:szCs w:val="26"/>
              </w:rPr>
              <w:t>е</w:t>
            </w:r>
            <w:r w:rsidRPr="008F0759">
              <w:rPr>
                <w:rFonts w:ascii="Times New Roman" w:hAnsi="Times New Roman"/>
                <w:iCs/>
                <w:szCs w:val="26"/>
              </w:rPr>
              <w:t xml:space="preserve"> к Программ</w:t>
            </w:r>
            <w:r w:rsidR="0076787A">
              <w:rPr>
                <w:rFonts w:ascii="Times New Roman" w:hAnsi="Times New Roman"/>
                <w:iCs/>
                <w:szCs w:val="26"/>
              </w:rPr>
              <w:t>е</w:t>
            </w:r>
            <w:r w:rsidRPr="008F0759">
              <w:rPr>
                <w:rFonts w:ascii="Times New Roman" w:hAnsi="Times New Roman"/>
                <w:iCs/>
                <w:szCs w:val="26"/>
              </w:rPr>
              <w:t xml:space="preserve"> комплексного </w:t>
            </w:r>
            <w:proofErr w:type="gramStart"/>
            <w:r w:rsidRPr="008F0759">
              <w:rPr>
                <w:rFonts w:ascii="Times New Roman" w:hAnsi="Times New Roman"/>
                <w:iCs/>
                <w:szCs w:val="26"/>
              </w:rPr>
              <w:t>развития транспортной инфраструктуры муниципального образования города Благовещенска</w:t>
            </w:r>
            <w:proofErr w:type="gramEnd"/>
            <w:r w:rsidR="006B3073">
              <w:rPr>
                <w:rFonts w:ascii="Times New Roman" w:hAnsi="Times New Roman"/>
                <w:iCs/>
                <w:szCs w:val="26"/>
              </w:rPr>
              <w:t xml:space="preserve"> до 2034 года</w:t>
            </w:r>
            <w:r w:rsidRPr="008F0759">
              <w:rPr>
                <w:rFonts w:ascii="Times New Roman" w:hAnsi="Times New Roman"/>
                <w:iCs/>
                <w:szCs w:val="26"/>
              </w:rPr>
              <w:t>. Том 1. (Приложение А)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38802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1.3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76787A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Приложени</w:t>
            </w:r>
            <w:r w:rsidR="0076787A">
              <w:rPr>
                <w:rFonts w:ascii="Times New Roman" w:hAnsi="Times New Roman"/>
                <w:iCs/>
                <w:szCs w:val="26"/>
              </w:rPr>
              <w:t>е</w:t>
            </w:r>
            <w:r w:rsidRPr="008F0759">
              <w:rPr>
                <w:rFonts w:ascii="Times New Roman" w:hAnsi="Times New Roman"/>
                <w:iCs/>
                <w:szCs w:val="26"/>
              </w:rPr>
              <w:t xml:space="preserve"> к Программ</w:t>
            </w:r>
            <w:r w:rsidR="0076787A">
              <w:rPr>
                <w:rFonts w:ascii="Times New Roman" w:hAnsi="Times New Roman"/>
                <w:iCs/>
                <w:szCs w:val="26"/>
              </w:rPr>
              <w:t>е</w:t>
            </w:r>
            <w:r w:rsidRPr="008F0759">
              <w:rPr>
                <w:rFonts w:ascii="Times New Roman" w:hAnsi="Times New Roman"/>
                <w:iCs/>
                <w:szCs w:val="26"/>
              </w:rPr>
              <w:t xml:space="preserve"> комплексного </w:t>
            </w:r>
            <w:proofErr w:type="gramStart"/>
            <w:r w:rsidRPr="008F0759">
              <w:rPr>
                <w:rFonts w:ascii="Times New Roman" w:hAnsi="Times New Roman"/>
                <w:iCs/>
                <w:szCs w:val="26"/>
              </w:rPr>
              <w:t>развития транспортной инфраструктуры муниципального образования города Благовещенска</w:t>
            </w:r>
            <w:proofErr w:type="gramEnd"/>
            <w:r w:rsidR="006B3073">
              <w:rPr>
                <w:rFonts w:ascii="Times New Roman" w:hAnsi="Times New Roman"/>
                <w:iCs/>
                <w:szCs w:val="26"/>
              </w:rPr>
              <w:t xml:space="preserve"> до 2034 года</w:t>
            </w:r>
            <w:r w:rsidRPr="008F0759">
              <w:rPr>
                <w:rFonts w:ascii="Times New Roman" w:hAnsi="Times New Roman"/>
                <w:iCs/>
                <w:szCs w:val="26"/>
              </w:rPr>
              <w:t>. Том 2. (Приложения Б-И)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38803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1.4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76787A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Приложени</w:t>
            </w:r>
            <w:r w:rsidR="0076787A">
              <w:rPr>
                <w:rFonts w:ascii="Times New Roman" w:hAnsi="Times New Roman"/>
                <w:iCs/>
                <w:szCs w:val="26"/>
              </w:rPr>
              <w:t>е</w:t>
            </w:r>
            <w:r w:rsidRPr="008F0759">
              <w:rPr>
                <w:rFonts w:ascii="Times New Roman" w:hAnsi="Times New Roman"/>
                <w:iCs/>
                <w:szCs w:val="26"/>
              </w:rPr>
              <w:t xml:space="preserve"> к Программ</w:t>
            </w:r>
            <w:r w:rsidR="0076787A">
              <w:rPr>
                <w:rFonts w:ascii="Times New Roman" w:hAnsi="Times New Roman"/>
                <w:iCs/>
                <w:szCs w:val="26"/>
              </w:rPr>
              <w:t>е</w:t>
            </w:r>
            <w:r w:rsidRPr="008F0759">
              <w:rPr>
                <w:rFonts w:ascii="Times New Roman" w:hAnsi="Times New Roman"/>
                <w:iCs/>
                <w:szCs w:val="26"/>
              </w:rPr>
              <w:t xml:space="preserve"> комплексного </w:t>
            </w:r>
            <w:proofErr w:type="gramStart"/>
            <w:r w:rsidRPr="008F0759">
              <w:rPr>
                <w:rFonts w:ascii="Times New Roman" w:hAnsi="Times New Roman"/>
                <w:iCs/>
                <w:szCs w:val="26"/>
              </w:rPr>
              <w:t>развития транспортной инфраструктуры муниципального образования города Благовещенска</w:t>
            </w:r>
            <w:proofErr w:type="gramEnd"/>
            <w:r w:rsidR="006B3073">
              <w:rPr>
                <w:rFonts w:ascii="Times New Roman" w:hAnsi="Times New Roman"/>
                <w:iCs/>
                <w:szCs w:val="26"/>
              </w:rPr>
              <w:t xml:space="preserve"> до 2034 года</w:t>
            </w:r>
            <w:r w:rsidRPr="008F0759">
              <w:rPr>
                <w:rFonts w:ascii="Times New Roman" w:hAnsi="Times New Roman"/>
                <w:iCs/>
                <w:szCs w:val="26"/>
              </w:rPr>
              <w:t>. Том 3. (Приложение К)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38804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iCs/>
                <w:szCs w:val="26"/>
              </w:rPr>
            </w:pPr>
            <w:r w:rsidRPr="008F0759">
              <w:rPr>
                <w:rFonts w:ascii="Times New Roman" w:hAnsi="Times New Roman"/>
                <w:i/>
                <w:iCs/>
                <w:szCs w:val="26"/>
              </w:rPr>
              <w:t>2. Графические материалы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2.1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Схема с отображением проблемных участков УДС по состоянию на 2020 г.</w:t>
            </w:r>
          </w:p>
          <w:p w:rsidR="008F0759" w:rsidRPr="008F0759" w:rsidRDefault="008F0759" w:rsidP="001F3EDC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  <w:tr w:rsidR="008F0759" w:rsidRPr="008F0759" w:rsidTr="001F3EDC">
        <w:trPr>
          <w:trHeight w:val="20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2.2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Схема с отображением предлагаемых мероприятий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  <w:tr w:rsidR="008F0759" w:rsidRPr="008F0759" w:rsidTr="001F3EDC">
        <w:trPr>
          <w:trHeight w:val="436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2.3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Схема с отображением велосипедных маршрутов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  <w:tr w:rsidR="008F0759" w:rsidRPr="008F0759" w:rsidTr="001F3EDC">
        <w:trPr>
          <w:trHeight w:val="436"/>
        </w:trPr>
        <w:tc>
          <w:tcPr>
            <w:tcW w:w="35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2.4</w:t>
            </w:r>
          </w:p>
        </w:tc>
        <w:tc>
          <w:tcPr>
            <w:tcW w:w="314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Схема с отображением предлагаемых маршрутов движения грузового транспорта, в том числе опасных грузов</w:t>
            </w:r>
          </w:p>
        </w:tc>
        <w:tc>
          <w:tcPr>
            <w:tcW w:w="5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  <w:tc>
          <w:tcPr>
            <w:tcW w:w="41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НС</w:t>
            </w:r>
          </w:p>
        </w:tc>
        <w:tc>
          <w:tcPr>
            <w:tcW w:w="58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0759" w:rsidRPr="008F0759" w:rsidRDefault="008F0759" w:rsidP="001F3EDC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szCs w:val="26"/>
              </w:rPr>
            </w:pPr>
            <w:r w:rsidRPr="008F0759">
              <w:rPr>
                <w:rFonts w:ascii="Times New Roman" w:hAnsi="Times New Roman"/>
                <w:iCs/>
                <w:szCs w:val="26"/>
              </w:rPr>
              <w:t>-</w:t>
            </w:r>
          </w:p>
        </w:tc>
      </w:tr>
    </w:tbl>
    <w:p w:rsidR="008F0759" w:rsidRPr="008F0759" w:rsidRDefault="008F0759" w:rsidP="008F0759">
      <w:pPr>
        <w:rPr>
          <w:rFonts w:ascii="Times New Roman" w:hAnsi="Times New Roman"/>
          <w:szCs w:val="24"/>
        </w:rPr>
      </w:pPr>
    </w:p>
    <w:p w:rsidR="008F0759" w:rsidRPr="008F0759" w:rsidRDefault="008F0759" w:rsidP="008F0759">
      <w:pPr>
        <w:rPr>
          <w:rFonts w:ascii="Times New Roman" w:hAnsi="Times New Roman"/>
        </w:rPr>
      </w:pPr>
    </w:p>
    <w:p w:rsidR="008F0759" w:rsidRPr="008F0759" w:rsidRDefault="008F0759" w:rsidP="00864E59">
      <w:pPr>
        <w:spacing w:after="160" w:line="259" w:lineRule="auto"/>
        <w:ind w:left="709"/>
        <w:rPr>
          <w:rFonts w:ascii="Times New Roman" w:hAnsi="Times New Roman"/>
          <w:b/>
        </w:rPr>
      </w:pPr>
      <w:r w:rsidRPr="008F0759">
        <w:rPr>
          <w:rFonts w:ascii="Times New Roman" w:hAnsi="Times New Roman"/>
        </w:rPr>
        <w:br w:type="page"/>
      </w:r>
      <w:r w:rsidRPr="008F0759">
        <w:rPr>
          <w:rFonts w:ascii="Times New Roman" w:hAnsi="Times New Roman"/>
          <w:b/>
        </w:rPr>
        <w:lastRenderedPageBreak/>
        <w:t>ОГЛАВЛЕНИЕ</w:t>
      </w:r>
    </w:p>
    <w:p w:rsidR="008F0759" w:rsidRPr="008F0759" w:rsidRDefault="008F0759" w:rsidP="008F0759">
      <w:pPr>
        <w:pStyle w:val="14"/>
        <w:tabs>
          <w:tab w:val="right" w:leader="dot" w:pos="10456"/>
        </w:tabs>
        <w:rPr>
          <w:rFonts w:eastAsia="Times New Roman"/>
          <w:noProof/>
          <w:sz w:val="22"/>
          <w:lang w:eastAsia="ru-RU"/>
        </w:rPr>
      </w:pPr>
      <w:r w:rsidRPr="008F0759">
        <w:fldChar w:fldCharType="begin"/>
      </w:r>
      <w:r w:rsidRPr="008F0759">
        <w:instrText xml:space="preserve"> TOC \o "1-3" \h \z \u </w:instrText>
      </w:r>
      <w:r w:rsidRPr="008F0759">
        <w:fldChar w:fldCharType="separate"/>
      </w:r>
      <w:hyperlink w:anchor="_Toc35889440" w:history="1">
        <w:r w:rsidRPr="008F0759">
          <w:rPr>
            <w:rStyle w:val="a5"/>
            <w:noProof/>
          </w:rPr>
          <w:t>СПИСОК ИСПОЛЬЗУЕМЫХ АББРЕВИАТУР И СОКРАЩЕНИЙ</w:t>
        </w:r>
        <w:r w:rsidRPr="008F0759">
          <w:rPr>
            <w:noProof/>
            <w:webHidden/>
          </w:rPr>
          <w:tab/>
        </w:r>
        <w:r w:rsidRPr="008F0759">
          <w:rPr>
            <w:noProof/>
            <w:webHidden/>
          </w:rPr>
          <w:fldChar w:fldCharType="begin"/>
        </w:r>
        <w:r w:rsidRPr="008F0759">
          <w:rPr>
            <w:noProof/>
            <w:webHidden/>
          </w:rPr>
          <w:instrText xml:space="preserve"> PAGEREF _Toc35889440 \h </w:instrText>
        </w:r>
        <w:r w:rsidRPr="008F0759">
          <w:rPr>
            <w:noProof/>
            <w:webHidden/>
          </w:rPr>
        </w:r>
        <w:r w:rsidRPr="008F0759">
          <w:rPr>
            <w:noProof/>
            <w:webHidden/>
          </w:rPr>
          <w:fldChar w:fldCharType="separate"/>
        </w:r>
        <w:r w:rsidRPr="008F0759">
          <w:rPr>
            <w:noProof/>
            <w:webHidden/>
          </w:rPr>
          <w:t>5</w:t>
        </w:r>
        <w:r w:rsidRPr="008F0759">
          <w:rPr>
            <w:noProof/>
            <w:webHidden/>
          </w:rPr>
          <w:fldChar w:fldCharType="end"/>
        </w:r>
      </w:hyperlink>
    </w:p>
    <w:p w:rsidR="008F0759" w:rsidRPr="008F0759" w:rsidRDefault="00864E59" w:rsidP="008F0759">
      <w:pPr>
        <w:pStyle w:val="14"/>
        <w:tabs>
          <w:tab w:val="right" w:leader="dot" w:pos="10456"/>
        </w:tabs>
        <w:rPr>
          <w:rFonts w:eastAsia="Times New Roman"/>
          <w:noProof/>
          <w:sz w:val="22"/>
          <w:lang w:eastAsia="ru-RU"/>
        </w:rPr>
      </w:pPr>
      <w:hyperlink w:anchor="_Toc35889441" w:history="1">
        <w:r w:rsidR="008F0759" w:rsidRPr="008F0759">
          <w:rPr>
            <w:rStyle w:val="a5"/>
            <w:noProof/>
            <w:lang w:eastAsia="ar-SA"/>
          </w:rPr>
          <w:t>Приложение К.   Оценка объемов и источников финансирования мероприятий 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  </w:r>
        <w:r w:rsidR="008F0759" w:rsidRPr="008F0759">
          <w:rPr>
            <w:noProof/>
            <w:webHidden/>
          </w:rPr>
          <w:tab/>
        </w:r>
        <w:r w:rsidR="008F0759" w:rsidRPr="008F0759">
          <w:rPr>
            <w:noProof/>
            <w:webHidden/>
          </w:rPr>
          <w:fldChar w:fldCharType="begin"/>
        </w:r>
        <w:r w:rsidR="008F0759" w:rsidRPr="008F0759">
          <w:rPr>
            <w:noProof/>
            <w:webHidden/>
          </w:rPr>
          <w:instrText xml:space="preserve"> PAGEREF _Toc35889441 \h </w:instrText>
        </w:r>
        <w:r w:rsidR="008F0759" w:rsidRPr="008F0759">
          <w:rPr>
            <w:noProof/>
            <w:webHidden/>
          </w:rPr>
        </w:r>
        <w:r w:rsidR="008F0759" w:rsidRPr="008F0759">
          <w:rPr>
            <w:noProof/>
            <w:webHidden/>
          </w:rPr>
          <w:fldChar w:fldCharType="separate"/>
        </w:r>
        <w:r w:rsidR="008F0759" w:rsidRPr="008F0759">
          <w:rPr>
            <w:noProof/>
            <w:webHidden/>
          </w:rPr>
          <w:t>6</w:t>
        </w:r>
        <w:r w:rsidR="008F0759" w:rsidRPr="008F0759">
          <w:rPr>
            <w:noProof/>
            <w:webHidden/>
          </w:rPr>
          <w:fldChar w:fldCharType="end"/>
        </w:r>
      </w:hyperlink>
    </w:p>
    <w:p w:rsidR="008F0759" w:rsidRPr="008F0759" w:rsidRDefault="008F0759" w:rsidP="008F0759">
      <w:pPr>
        <w:rPr>
          <w:rFonts w:ascii="Times New Roman" w:hAnsi="Times New Roman"/>
        </w:rPr>
      </w:pPr>
      <w:r w:rsidRPr="008F0759">
        <w:rPr>
          <w:rFonts w:ascii="Times New Roman" w:hAnsi="Times New Roman"/>
          <w:b/>
          <w:bCs/>
        </w:rPr>
        <w:fldChar w:fldCharType="end"/>
      </w:r>
    </w:p>
    <w:p w:rsidR="008F0759" w:rsidRPr="00150000" w:rsidRDefault="008F0759" w:rsidP="00150000">
      <w:pPr>
        <w:spacing w:after="160" w:line="259" w:lineRule="auto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150000">
        <w:rPr>
          <w:rFonts w:ascii="Times New Roman" w:hAnsi="Times New Roman"/>
          <w:b/>
          <w:sz w:val="24"/>
        </w:rPr>
        <w:br w:type="page"/>
      </w:r>
      <w:bookmarkStart w:id="1" w:name="_Toc35889440"/>
      <w:r w:rsidRPr="00150000">
        <w:rPr>
          <w:rFonts w:ascii="Times New Roman" w:hAnsi="Times New Roman"/>
          <w:b/>
          <w:sz w:val="24"/>
        </w:rPr>
        <w:lastRenderedPageBreak/>
        <w:t>СПИСОК ИСПОЛЬЗУЕМЫХ АББРЕВИАТУР И СОКРАЩЕНИЙ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6775"/>
      </w:tblGrid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ПКРТИ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Программа комплексного развития транспортной инфраструктуры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КСОДД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Комплексная схема организации дорожного движения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ПОДД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Проект организации дорожного движения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СТП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Схема территориального планирования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ПЗЗ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Правила землепользования и застройки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МНГП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Местные нормативы градостроительного проектирования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РНГП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Региональные нормативы градостроительного проектирования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ГО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Городской округ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МО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Муниципальное образование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ОДД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Организация дорожного движения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Транспортный поток (потоки)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ПДД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Правила дорожного движения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УДС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Улично-дорожная сеть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ТС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proofErr w:type="gramStart"/>
            <w:r w:rsidRPr="008F0759">
              <w:t>Транспортное</w:t>
            </w:r>
            <w:proofErr w:type="gramEnd"/>
            <w:r w:rsidRPr="008F0759">
              <w:t xml:space="preserve"> средства (транспортные средства)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ТПУ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Транспортно-пересадочный узел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СО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Светофорный объект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proofErr w:type="spellStart"/>
            <w:r w:rsidRPr="008F0759">
              <w:t>о.п</w:t>
            </w:r>
            <w:proofErr w:type="spellEnd"/>
            <w:r w:rsidRPr="008F0759">
              <w:t>.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Остановочный пункт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ИВПП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Искусственная взлётно-посадочная полоса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КНР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Китайская Народная Республика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ГЭС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Гидроэлектростанция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ТПБ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Торговый порт Благовещенск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СНТ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Садоводческое некоммерческое товарищество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ДТП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 xml:space="preserve">Дорожно-транспортное происшествие 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МП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Муниципальное предприятие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ТСОДД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Технические средства организации дорожного движения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АИУС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Автоматизированная информационно-управляющая система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КС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Концессионное соглашение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ЖКХ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Жилищно-коммунальное хозяйство</w:t>
            </w:r>
          </w:p>
        </w:tc>
      </w:tr>
      <w:tr w:rsidR="00150000" w:rsidRPr="00150000" w:rsidTr="00150000">
        <w:tc>
          <w:tcPr>
            <w:tcW w:w="3681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>ГЧП</w:t>
            </w:r>
          </w:p>
        </w:tc>
        <w:tc>
          <w:tcPr>
            <w:tcW w:w="6775" w:type="dxa"/>
            <w:shd w:val="clear" w:color="auto" w:fill="auto"/>
          </w:tcPr>
          <w:p w:rsidR="008F0759" w:rsidRPr="008F0759" w:rsidRDefault="008F0759" w:rsidP="001F3EDC">
            <w:pPr>
              <w:pStyle w:val="ac"/>
            </w:pPr>
            <w:r w:rsidRPr="008F0759">
              <w:t xml:space="preserve">Государственно-частное партнерство </w:t>
            </w:r>
          </w:p>
        </w:tc>
      </w:tr>
    </w:tbl>
    <w:p w:rsidR="008F0759" w:rsidRPr="008F0759" w:rsidRDefault="008F0759" w:rsidP="008F0759">
      <w:pPr>
        <w:spacing w:after="160" w:line="259" w:lineRule="auto"/>
        <w:jc w:val="center"/>
        <w:rPr>
          <w:rFonts w:ascii="Times New Roman" w:eastAsia="Times New Roman" w:hAnsi="Times New Roman"/>
          <w:b/>
          <w:bCs/>
          <w:szCs w:val="26"/>
        </w:rPr>
      </w:pPr>
    </w:p>
    <w:p w:rsidR="008F0759" w:rsidRPr="008F0759" w:rsidRDefault="008F0759" w:rsidP="008F0759">
      <w:pPr>
        <w:spacing w:after="160" w:line="259" w:lineRule="auto"/>
        <w:rPr>
          <w:rFonts w:ascii="Times New Roman" w:eastAsia="Times New Roman" w:hAnsi="Times New Roman"/>
          <w:b/>
          <w:bCs/>
          <w:szCs w:val="26"/>
        </w:rPr>
      </w:pPr>
    </w:p>
    <w:p w:rsidR="00150000" w:rsidRDefault="00150000" w:rsidP="008F0759">
      <w:pPr>
        <w:pStyle w:val="1"/>
        <w:numPr>
          <w:ilvl w:val="0"/>
          <w:numId w:val="0"/>
        </w:numPr>
        <w:ind w:left="709"/>
        <w:rPr>
          <w:lang w:eastAsia="ar-SA"/>
        </w:rPr>
      </w:pPr>
      <w:bookmarkStart w:id="2" w:name="_Toc35889441"/>
    </w:p>
    <w:p w:rsidR="008F0759" w:rsidRPr="008F0759" w:rsidRDefault="00150000" w:rsidP="008F0759">
      <w:pPr>
        <w:pStyle w:val="1"/>
        <w:numPr>
          <w:ilvl w:val="0"/>
          <w:numId w:val="0"/>
        </w:numPr>
        <w:ind w:left="709"/>
        <w:rPr>
          <w:lang w:eastAsia="ar-SA"/>
        </w:rPr>
      </w:pPr>
      <w:r>
        <w:rPr>
          <w:lang w:eastAsia="ar-SA"/>
        </w:rPr>
        <w:br w:type="page"/>
      </w:r>
      <w:r w:rsidR="008F0759" w:rsidRPr="008F0759">
        <w:rPr>
          <w:lang w:eastAsia="ar-SA"/>
        </w:rPr>
        <w:lastRenderedPageBreak/>
        <w:t>Приложение К.   Оценка объемов и источников финансирования мероприятий 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bookmarkEnd w:id="2"/>
    </w:p>
    <w:p w:rsidR="008F0759" w:rsidRPr="008F0759" w:rsidRDefault="008F0759" w:rsidP="00150000">
      <w:pPr>
        <w:pStyle w:val="a8"/>
      </w:pPr>
      <w:r w:rsidRPr="008F0759">
        <w:t xml:space="preserve">Оценка стоимости затрат на реализацию мероприятий </w:t>
      </w:r>
      <w:r w:rsidRPr="008F0759">
        <w:rPr>
          <w:lang w:eastAsia="ar-SA"/>
        </w:rPr>
        <w:t xml:space="preserve">(инвестиционных проектов) по проектированию, строительству, реконструкции объектов транспортной инфраструктуры в рамках разработки </w:t>
      </w:r>
      <w:r w:rsidR="001F3EDC">
        <w:rPr>
          <w:lang w:eastAsia="ar-SA"/>
        </w:rPr>
        <w:t>П</w:t>
      </w:r>
      <w:r w:rsidRPr="008F0759">
        <w:t>рограммы комплексного развития транспортной инфраструктуры муниципального образования города Благовещенска выполнена по укрупненным нормативам цены строительства, включённым в федеральный реестр сметных нормативов по состоянию на 01.01.2020 (Приказ Минстроя России от 29.05.2019 № 314/</w:t>
      </w:r>
      <w:proofErr w:type="spellStart"/>
      <w:proofErr w:type="gramStart"/>
      <w:r w:rsidRPr="008F0759">
        <w:t>пр</w:t>
      </w:r>
      <w:proofErr w:type="spellEnd"/>
      <w:proofErr w:type="gramEnd"/>
      <w:r w:rsidRPr="008F0759">
        <w:t xml:space="preserve">), по данным, содержащимся в Докладе Министерства транспорта Российской Федерации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год), а также объектам-аналогам. </w:t>
      </w:r>
    </w:p>
    <w:p w:rsidR="008F0759" w:rsidRPr="008F0759" w:rsidRDefault="008F0759" w:rsidP="00150000">
      <w:pPr>
        <w:pStyle w:val="a8"/>
      </w:pPr>
      <w:r w:rsidRPr="008F0759">
        <w:t>Стоимость затрат на реализацию мероприятий ПКРТИ рассчитана в ценах соответствующего года с использованием индексов дефляторов, заложенных в Прогнозе социально-экономического развития Российской Федерации на период до 2036 года, с ежегодной разбивкой с 2020 по 2024 год, а также выделением периода 2025 – 2034 годов.</w:t>
      </w:r>
    </w:p>
    <w:p w:rsidR="008F0759" w:rsidRPr="008F0759" w:rsidRDefault="008F0759" w:rsidP="00150000">
      <w:pPr>
        <w:pStyle w:val="a8"/>
      </w:pPr>
      <w:r w:rsidRPr="008F0759">
        <w:t>Финансирование входящих в Программу мероприятий осуществляется за счет средств федерального, областного и городского бюджетов, а также внебюджетных источников.</w:t>
      </w:r>
    </w:p>
    <w:p w:rsidR="008F0759" w:rsidRPr="008F0759" w:rsidRDefault="001F3EDC" w:rsidP="001F3EDC">
      <w:pPr>
        <w:pStyle w:val="a8"/>
        <w:spacing w:before="0"/>
        <w:rPr>
          <w:bCs/>
          <w:color w:val="000000"/>
          <w:szCs w:val="24"/>
          <w:lang w:eastAsia="ru-RU"/>
        </w:rPr>
      </w:pPr>
      <w:r>
        <w:rPr>
          <w:szCs w:val="24"/>
        </w:rPr>
        <w:t>Планируемая и</w:t>
      </w:r>
      <w:r w:rsidR="008F0759" w:rsidRPr="008F0759">
        <w:rPr>
          <w:szCs w:val="24"/>
        </w:rPr>
        <w:t>тоговая</w:t>
      </w:r>
      <w:r>
        <w:rPr>
          <w:szCs w:val="24"/>
        </w:rPr>
        <w:t xml:space="preserve"> (ориентировочная предполагаемая)</w:t>
      </w:r>
      <w:r w:rsidR="008F0759" w:rsidRPr="008F0759">
        <w:rPr>
          <w:szCs w:val="24"/>
        </w:rPr>
        <w:t xml:space="preserve"> стоимость затрат на реализацию мероприятий </w:t>
      </w:r>
      <w:r w:rsidR="008F0759" w:rsidRPr="008F0759">
        <w:rPr>
          <w:szCs w:val="24"/>
          <w:lang w:eastAsia="ar-SA"/>
        </w:rPr>
        <w:t xml:space="preserve">(инвестиционных проектов) по проектированию, строительству, реконструкции объектов транспортной инфраструктуры г. Благовещенска составит: </w:t>
      </w:r>
      <w:r w:rsidR="008F0759" w:rsidRPr="008F0759">
        <w:rPr>
          <w:b/>
          <w:bCs/>
          <w:color w:val="000000"/>
          <w:szCs w:val="24"/>
          <w:lang w:eastAsia="ru-RU"/>
        </w:rPr>
        <w:t xml:space="preserve">202 569,71 млн. руб., </w:t>
      </w:r>
      <w:r w:rsidR="008F0759" w:rsidRPr="008F0759">
        <w:rPr>
          <w:bCs/>
          <w:color w:val="000000"/>
          <w:szCs w:val="24"/>
          <w:lang w:eastAsia="ru-RU"/>
        </w:rPr>
        <w:t>в том числе:</w:t>
      </w:r>
    </w:p>
    <w:p w:rsidR="008F0759" w:rsidRPr="008F0759" w:rsidRDefault="008F0759" w:rsidP="001F3EDC">
      <w:pPr>
        <w:pStyle w:val="a0"/>
        <w:spacing w:before="0"/>
        <w:rPr>
          <w:lang w:eastAsia="ru-RU"/>
        </w:rPr>
      </w:pPr>
      <w:r w:rsidRPr="008F0759">
        <w:rPr>
          <w:lang w:eastAsia="ru-RU"/>
        </w:rPr>
        <w:t>средства федерального бюджета – 51 926,6</w:t>
      </w:r>
      <w:r w:rsidR="00196DE0">
        <w:rPr>
          <w:lang w:eastAsia="ru-RU"/>
        </w:rPr>
        <w:t>2</w:t>
      </w:r>
      <w:r w:rsidRPr="008F0759">
        <w:rPr>
          <w:lang w:eastAsia="ru-RU"/>
        </w:rPr>
        <w:t xml:space="preserve"> млн. руб.;</w:t>
      </w:r>
    </w:p>
    <w:p w:rsidR="008F0759" w:rsidRPr="008F0759" w:rsidRDefault="008F0759" w:rsidP="001F3EDC">
      <w:pPr>
        <w:pStyle w:val="a0"/>
        <w:spacing w:before="0"/>
        <w:rPr>
          <w:lang w:eastAsia="ru-RU"/>
        </w:rPr>
      </w:pPr>
      <w:r w:rsidRPr="008F0759">
        <w:rPr>
          <w:lang w:eastAsia="ru-RU"/>
        </w:rPr>
        <w:t>средс</w:t>
      </w:r>
      <w:r w:rsidR="00196DE0">
        <w:rPr>
          <w:lang w:eastAsia="ru-RU"/>
        </w:rPr>
        <w:t xml:space="preserve">тва регионального бюджета – 137 </w:t>
      </w:r>
      <w:r w:rsidRPr="008F0759">
        <w:rPr>
          <w:lang w:eastAsia="ru-RU"/>
        </w:rPr>
        <w:t>947,25 млн. руб.;</w:t>
      </w:r>
    </w:p>
    <w:p w:rsidR="008F0759" w:rsidRPr="008F0759" w:rsidRDefault="008F0759" w:rsidP="001F3EDC">
      <w:pPr>
        <w:pStyle w:val="a0"/>
        <w:spacing w:before="0"/>
        <w:rPr>
          <w:lang w:eastAsia="ru-RU"/>
        </w:rPr>
      </w:pPr>
      <w:r w:rsidRPr="008F0759">
        <w:rPr>
          <w:lang w:eastAsia="ru-RU"/>
        </w:rPr>
        <w:t>средства местного бюджета – 5 483,1</w:t>
      </w:r>
      <w:r w:rsidR="00196DE0">
        <w:rPr>
          <w:lang w:eastAsia="ru-RU"/>
        </w:rPr>
        <w:t>1</w:t>
      </w:r>
      <w:r w:rsidRPr="008F0759">
        <w:rPr>
          <w:lang w:eastAsia="ru-RU"/>
        </w:rPr>
        <w:t xml:space="preserve"> млн. руб.;</w:t>
      </w:r>
    </w:p>
    <w:p w:rsidR="008F0759" w:rsidRPr="008F0759" w:rsidRDefault="008F0759" w:rsidP="001F3EDC">
      <w:pPr>
        <w:pStyle w:val="a0"/>
        <w:spacing w:before="0"/>
        <w:rPr>
          <w:lang w:eastAsia="ru-RU"/>
        </w:rPr>
      </w:pPr>
      <w:r w:rsidRPr="008F0759">
        <w:rPr>
          <w:lang w:eastAsia="ru-RU"/>
        </w:rPr>
        <w:t>внебюджетные средства – 7 212,73 млн. руб.</w:t>
      </w:r>
    </w:p>
    <w:p w:rsidR="008F0759" w:rsidRPr="008F0759" w:rsidRDefault="001F3EDC" w:rsidP="001F3EDC">
      <w:pPr>
        <w:spacing w:after="0" w:line="240" w:lineRule="auto"/>
        <w:rPr>
          <w:rFonts w:ascii="Times New Roman" w:eastAsia="Times New Roman" w:hAnsi="Times New Roman"/>
          <w:bCs/>
          <w:color w:val="000000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Cs w:val="24"/>
          <w:lang w:eastAsia="ru-RU"/>
        </w:rPr>
        <w:t>Планируемые (ориентировочные предполагаемые) з</w:t>
      </w:r>
      <w:r w:rsidR="008F0759" w:rsidRPr="008F0759">
        <w:rPr>
          <w:rFonts w:ascii="Times New Roman" w:eastAsia="Times New Roman" w:hAnsi="Times New Roman"/>
          <w:bCs/>
          <w:color w:val="000000"/>
          <w:szCs w:val="24"/>
          <w:lang w:eastAsia="ru-RU"/>
        </w:rPr>
        <w:t>атраты по периодам реализации мероприятий составят:</w:t>
      </w:r>
    </w:p>
    <w:p w:rsidR="008F0759" w:rsidRPr="008F0759" w:rsidRDefault="008F0759" w:rsidP="001F3ED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</w:pPr>
      <w:r w:rsidRPr="008F0759">
        <w:rPr>
          <w:rFonts w:ascii="Times New Roman" w:eastAsia="Times New Roman" w:hAnsi="Times New Roman"/>
          <w:bCs/>
          <w:color w:val="000000"/>
          <w:szCs w:val="24"/>
          <w:lang w:eastAsia="ru-RU"/>
        </w:rPr>
        <w:t xml:space="preserve">На </w:t>
      </w:r>
      <w:r w:rsidRPr="008F0759"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  <w:t xml:space="preserve">2020 год – 4 849,60 млн. руб. </w:t>
      </w:r>
      <w:r w:rsidRPr="008F0759">
        <w:rPr>
          <w:rFonts w:ascii="Times New Roman" w:eastAsia="Times New Roman" w:hAnsi="Times New Roman"/>
          <w:bCs/>
          <w:color w:val="000000"/>
          <w:szCs w:val="24"/>
          <w:lang w:eastAsia="ru-RU"/>
        </w:rPr>
        <w:t>в том числе: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федерального бюджета – 3 776,06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регионального бюджета – 570,46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местного бюджета – 6,56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внебюджетные средства – 496,52 млн. руб.</w:t>
      </w:r>
    </w:p>
    <w:p w:rsidR="008F0759" w:rsidRPr="008F0759" w:rsidRDefault="008F0759" w:rsidP="001F3EDC">
      <w:pPr>
        <w:spacing w:after="120" w:line="240" w:lineRule="auto"/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</w:pPr>
      <w:r w:rsidRPr="008F0759">
        <w:rPr>
          <w:rFonts w:ascii="Times New Roman" w:eastAsia="Times New Roman" w:hAnsi="Times New Roman"/>
          <w:bCs/>
          <w:color w:val="000000"/>
          <w:szCs w:val="24"/>
          <w:lang w:eastAsia="ru-RU"/>
        </w:rPr>
        <w:t xml:space="preserve">На </w:t>
      </w:r>
      <w:r w:rsidRPr="008F0759"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  <w:t xml:space="preserve">2021 год – </w:t>
      </w:r>
      <w:r w:rsidRPr="008F0759">
        <w:rPr>
          <w:rFonts w:ascii="Times New Roman" w:hAnsi="Times New Roman"/>
          <w:b/>
          <w:szCs w:val="24"/>
        </w:rPr>
        <w:t>22 371</w:t>
      </w:r>
      <w:r w:rsidRPr="008F0759">
        <w:rPr>
          <w:rStyle w:val="a9"/>
          <w:rFonts w:eastAsia="Calibri"/>
          <w:b/>
        </w:rPr>
        <w:t>,</w:t>
      </w:r>
      <w:r w:rsidRPr="008F0759">
        <w:rPr>
          <w:rFonts w:ascii="Times New Roman" w:hAnsi="Times New Roman"/>
          <w:b/>
          <w:szCs w:val="24"/>
        </w:rPr>
        <w:t xml:space="preserve">57 </w:t>
      </w:r>
      <w:r w:rsidRPr="008F0759"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  <w:t xml:space="preserve">млн. руб., </w:t>
      </w:r>
      <w:r w:rsidRPr="008F0759">
        <w:rPr>
          <w:rFonts w:ascii="Times New Roman" w:eastAsia="Times New Roman" w:hAnsi="Times New Roman"/>
          <w:bCs/>
          <w:color w:val="000000"/>
          <w:szCs w:val="24"/>
          <w:lang w:eastAsia="ru-RU"/>
        </w:rPr>
        <w:t>в том числе: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федерального бюджета – 14 558,25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регионального бюджета – 4 695,97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местного бюджета – 126,35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внебюджетные средства – 2 991,00 млн. руб.</w:t>
      </w:r>
    </w:p>
    <w:p w:rsidR="008F0759" w:rsidRPr="008F0759" w:rsidRDefault="008F0759" w:rsidP="008F0759">
      <w:pPr>
        <w:pStyle w:val="a8"/>
        <w:rPr>
          <w:b/>
          <w:lang w:eastAsia="ru-RU"/>
        </w:rPr>
      </w:pPr>
      <w:r w:rsidRPr="008F0759">
        <w:rPr>
          <w:lang w:eastAsia="ru-RU"/>
        </w:rPr>
        <w:t xml:space="preserve">На </w:t>
      </w:r>
      <w:r w:rsidRPr="008F0759">
        <w:rPr>
          <w:b/>
          <w:lang w:eastAsia="ru-RU"/>
        </w:rPr>
        <w:t xml:space="preserve">2022 год – </w:t>
      </w:r>
      <w:r w:rsidRPr="008F0759">
        <w:rPr>
          <w:b/>
        </w:rPr>
        <w:t>16</w:t>
      </w:r>
      <w:r w:rsidR="00196DE0">
        <w:rPr>
          <w:b/>
        </w:rPr>
        <w:t>846</w:t>
      </w:r>
      <w:r w:rsidRPr="008F0759">
        <w:rPr>
          <w:b/>
        </w:rPr>
        <w:t>,</w:t>
      </w:r>
      <w:r w:rsidR="00196DE0">
        <w:rPr>
          <w:b/>
        </w:rPr>
        <w:t>07</w:t>
      </w:r>
      <w:r w:rsidRPr="008F0759">
        <w:t xml:space="preserve"> </w:t>
      </w:r>
      <w:r w:rsidRPr="008F0759">
        <w:rPr>
          <w:b/>
          <w:bCs/>
          <w:color w:val="000000"/>
          <w:szCs w:val="24"/>
          <w:lang w:eastAsia="ru-RU"/>
        </w:rPr>
        <w:t>млн. руб.</w:t>
      </w:r>
      <w:r w:rsidRPr="008F0759">
        <w:rPr>
          <w:b/>
          <w:lang w:eastAsia="ru-RU"/>
        </w:rPr>
        <w:t xml:space="preserve">, </w:t>
      </w:r>
      <w:r w:rsidRPr="008F0759">
        <w:rPr>
          <w:lang w:eastAsia="ru-RU"/>
        </w:rPr>
        <w:t>в том числе: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федерального бюджета – 10 233,88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регионального бюджета – 3 533,35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местного бюджета – 77,83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внебюджетные средства – 3 001,01 млн. руб.</w:t>
      </w:r>
    </w:p>
    <w:p w:rsidR="008F0759" w:rsidRPr="008F0759" w:rsidRDefault="008F0759" w:rsidP="001F3EDC">
      <w:pPr>
        <w:spacing w:after="120" w:line="240" w:lineRule="auto"/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</w:pPr>
      <w:r w:rsidRPr="008F0759">
        <w:rPr>
          <w:rFonts w:ascii="Times New Roman" w:eastAsia="Times New Roman" w:hAnsi="Times New Roman"/>
          <w:bCs/>
          <w:color w:val="000000"/>
          <w:szCs w:val="24"/>
          <w:lang w:eastAsia="ru-RU"/>
        </w:rPr>
        <w:t xml:space="preserve">На </w:t>
      </w:r>
      <w:r w:rsidRPr="008F0759"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  <w:t xml:space="preserve">2023 год – </w:t>
      </w:r>
      <w:r w:rsidR="00196DE0">
        <w:rPr>
          <w:rFonts w:ascii="Times New Roman" w:hAnsi="Times New Roman"/>
          <w:b/>
          <w:szCs w:val="24"/>
        </w:rPr>
        <w:t>18 641,1</w:t>
      </w:r>
      <w:r w:rsidRPr="008F0759">
        <w:rPr>
          <w:rFonts w:ascii="Times New Roman" w:hAnsi="Times New Roman"/>
          <w:b/>
          <w:szCs w:val="24"/>
        </w:rPr>
        <w:t xml:space="preserve"> </w:t>
      </w:r>
      <w:r w:rsidRPr="008F0759">
        <w:rPr>
          <w:rFonts w:ascii="Times New Roman" w:eastAsia="Times New Roman" w:hAnsi="Times New Roman"/>
          <w:b/>
          <w:bCs/>
          <w:color w:val="000000"/>
          <w:szCs w:val="24"/>
          <w:lang w:eastAsia="ru-RU"/>
        </w:rPr>
        <w:t xml:space="preserve">млн. руб., </w:t>
      </w:r>
      <w:r w:rsidRPr="008F0759">
        <w:rPr>
          <w:rFonts w:ascii="Times New Roman" w:eastAsia="Times New Roman" w:hAnsi="Times New Roman"/>
          <w:bCs/>
          <w:color w:val="000000"/>
          <w:szCs w:val="24"/>
          <w:lang w:eastAsia="ru-RU"/>
        </w:rPr>
        <w:t>в том числе: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федерального бюджета – 2 694,57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регионального бюджета – 15 252,77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местного бюджета – 622,31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внебюджетные средства – 71,45 млн. руб.</w:t>
      </w:r>
    </w:p>
    <w:p w:rsidR="008F0759" w:rsidRPr="008F0759" w:rsidRDefault="008F0759" w:rsidP="008F0759">
      <w:pPr>
        <w:pStyle w:val="a8"/>
        <w:rPr>
          <w:b/>
          <w:lang w:eastAsia="ru-RU"/>
        </w:rPr>
      </w:pPr>
      <w:r w:rsidRPr="008F0759">
        <w:rPr>
          <w:lang w:eastAsia="ru-RU"/>
        </w:rPr>
        <w:lastRenderedPageBreak/>
        <w:t xml:space="preserve">На </w:t>
      </w:r>
      <w:r w:rsidRPr="008F0759">
        <w:rPr>
          <w:b/>
          <w:lang w:eastAsia="ru-RU"/>
        </w:rPr>
        <w:t xml:space="preserve">2024 год – </w:t>
      </w:r>
      <w:r w:rsidR="001F3EDC">
        <w:rPr>
          <w:b/>
        </w:rPr>
        <w:t>32 278,33</w:t>
      </w:r>
      <w:r w:rsidRPr="008F0759">
        <w:t xml:space="preserve"> </w:t>
      </w:r>
      <w:r w:rsidRPr="008F0759">
        <w:rPr>
          <w:b/>
          <w:bCs/>
          <w:color w:val="000000"/>
          <w:szCs w:val="24"/>
          <w:lang w:eastAsia="ru-RU"/>
        </w:rPr>
        <w:t>млн. руб.</w:t>
      </w:r>
      <w:r w:rsidRPr="008F0759">
        <w:rPr>
          <w:b/>
          <w:lang w:eastAsia="ru-RU"/>
        </w:rPr>
        <w:t xml:space="preserve">, </w:t>
      </w:r>
      <w:r w:rsidRPr="008F0759">
        <w:rPr>
          <w:lang w:eastAsia="ru-RU"/>
        </w:rPr>
        <w:t>в том числе: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федерального бюджета – 2 909,37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регионального бюджета – 28 128,41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средства местного бюджета – 1 158,43 млн. руб.;</w:t>
      </w:r>
    </w:p>
    <w:p w:rsidR="008F0759" w:rsidRPr="008F0759" w:rsidRDefault="008F0759" w:rsidP="008F0759">
      <w:pPr>
        <w:pStyle w:val="a0"/>
        <w:rPr>
          <w:lang w:eastAsia="ru-RU"/>
        </w:rPr>
      </w:pPr>
      <w:r w:rsidRPr="008F0759">
        <w:rPr>
          <w:lang w:eastAsia="ru-RU"/>
        </w:rPr>
        <w:t>внебюджетные средства – 82,12 млн. руб.</w:t>
      </w:r>
    </w:p>
    <w:p w:rsidR="008F0759" w:rsidRPr="008F0759" w:rsidRDefault="008F0759" w:rsidP="008F0759">
      <w:pPr>
        <w:pStyle w:val="a8"/>
        <w:rPr>
          <w:b/>
          <w:lang w:eastAsia="ru-RU"/>
        </w:rPr>
      </w:pPr>
      <w:r w:rsidRPr="008F0759">
        <w:rPr>
          <w:lang w:eastAsia="ru-RU"/>
        </w:rPr>
        <w:t xml:space="preserve">На период </w:t>
      </w:r>
      <w:r w:rsidRPr="008F0759">
        <w:rPr>
          <w:b/>
          <w:lang w:eastAsia="ru-RU"/>
        </w:rPr>
        <w:t xml:space="preserve">2025 – 2030 годы – </w:t>
      </w:r>
      <w:r w:rsidRPr="008F0759">
        <w:rPr>
          <w:b/>
        </w:rPr>
        <w:t>10</w:t>
      </w:r>
      <w:r w:rsidR="001F3EDC">
        <w:rPr>
          <w:b/>
        </w:rPr>
        <w:t>7</w:t>
      </w:r>
      <w:r w:rsidRPr="008F0759">
        <w:rPr>
          <w:b/>
        </w:rPr>
        <w:t> </w:t>
      </w:r>
      <w:r w:rsidR="001F3EDC">
        <w:rPr>
          <w:b/>
        </w:rPr>
        <w:t>583</w:t>
      </w:r>
      <w:r w:rsidRPr="008F0759">
        <w:rPr>
          <w:b/>
        </w:rPr>
        <w:t>,</w:t>
      </w:r>
      <w:r w:rsidR="001F3EDC">
        <w:rPr>
          <w:b/>
        </w:rPr>
        <w:t>0</w:t>
      </w:r>
      <w:r w:rsidRPr="008F0759">
        <w:rPr>
          <w:b/>
        </w:rPr>
        <w:t>4</w:t>
      </w:r>
      <w:r w:rsidRPr="008F0759">
        <w:rPr>
          <w:b/>
          <w:lang w:eastAsia="ru-RU"/>
        </w:rPr>
        <w:t xml:space="preserve"> </w:t>
      </w:r>
      <w:r w:rsidRPr="008F0759">
        <w:rPr>
          <w:b/>
          <w:bCs/>
          <w:color w:val="000000"/>
          <w:szCs w:val="24"/>
          <w:lang w:eastAsia="ru-RU"/>
        </w:rPr>
        <w:t>млн. руб.</w:t>
      </w:r>
      <w:r w:rsidRPr="008F0759">
        <w:rPr>
          <w:b/>
          <w:lang w:eastAsia="ru-RU"/>
        </w:rPr>
        <w:t xml:space="preserve"> </w:t>
      </w:r>
      <w:r w:rsidRPr="008F0759">
        <w:rPr>
          <w:lang w:eastAsia="ru-RU"/>
        </w:rPr>
        <w:t>в том числе:</w:t>
      </w:r>
    </w:p>
    <w:p w:rsidR="008F0759" w:rsidRPr="008F0759" w:rsidRDefault="008F0759" w:rsidP="008F0759">
      <w:pPr>
        <w:pStyle w:val="a0"/>
      </w:pPr>
      <w:r w:rsidRPr="008F0759">
        <w:t>средства федерального бюджета – 17 754,49 млн. руб.;</w:t>
      </w:r>
    </w:p>
    <w:p w:rsidR="008F0759" w:rsidRPr="008F0759" w:rsidRDefault="008F0759" w:rsidP="008F0759">
      <w:pPr>
        <w:pStyle w:val="a0"/>
      </w:pPr>
      <w:r w:rsidRPr="008F0759">
        <w:t>средства регионального бюджета – 85 766,29 млн. руб.;</w:t>
      </w:r>
    </w:p>
    <w:p w:rsidR="008F0759" w:rsidRPr="008F0759" w:rsidRDefault="008F0759" w:rsidP="008F0759">
      <w:pPr>
        <w:pStyle w:val="a0"/>
      </w:pPr>
      <w:r w:rsidRPr="008F0759">
        <w:t>средства местного бюджета – 3 491,63 млн. руб.;</w:t>
      </w:r>
    </w:p>
    <w:p w:rsidR="008F0759" w:rsidRPr="008F0759" w:rsidRDefault="008F0759" w:rsidP="008F0759">
      <w:pPr>
        <w:pStyle w:val="a0"/>
      </w:pPr>
      <w:r w:rsidRPr="008F0759">
        <w:t>внебюджетные средства – 570,63 млн. руб.</w:t>
      </w:r>
    </w:p>
    <w:p w:rsidR="008F0759" w:rsidRPr="008F0759" w:rsidRDefault="008F0759" w:rsidP="008F0759">
      <w:pPr>
        <w:pStyle w:val="a8"/>
      </w:pPr>
      <w:r w:rsidRPr="008F0759">
        <w:t xml:space="preserve">Подробный сводный укрупненный расчет стоимости реализации </w:t>
      </w:r>
      <w:proofErr w:type="gramStart"/>
      <w:r w:rsidRPr="008F0759">
        <w:t>всех мероприятий, предложенных в рамках ПКРТИ представлен</w:t>
      </w:r>
      <w:proofErr w:type="gramEnd"/>
      <w:r w:rsidRPr="008F0759">
        <w:t xml:space="preserve"> ниже.  </w:t>
      </w:r>
    </w:p>
    <w:p w:rsidR="008F0759" w:rsidRPr="008F0759" w:rsidRDefault="008F0759" w:rsidP="008F0759">
      <w:pPr>
        <w:spacing w:after="160" w:line="259" w:lineRule="auto"/>
        <w:rPr>
          <w:rFonts w:eastAsia="Times New Roman"/>
          <w:sz w:val="26"/>
          <w:szCs w:val="26"/>
          <w:lang w:eastAsia="ar-SA"/>
        </w:rPr>
      </w:pPr>
    </w:p>
    <w:p w:rsidR="00A17AE3" w:rsidRPr="007053DA" w:rsidRDefault="00A17AE3"/>
    <w:p w:rsidR="00A17AE3" w:rsidRPr="007053DA" w:rsidRDefault="00A17AE3">
      <w:pPr>
        <w:sectPr w:rsidR="00A17AE3" w:rsidRPr="007053DA" w:rsidSect="00150000">
          <w:footerReference w:type="defaul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1F3EDC" w:rsidRDefault="00864A06" w:rsidP="00D47226">
      <w:pPr>
        <w:spacing w:after="120" w:line="240" w:lineRule="auto"/>
        <w:jc w:val="center"/>
        <w:rPr>
          <w:rFonts w:ascii="Times New Roman" w:hAnsi="Times New Roman"/>
          <w:sz w:val="24"/>
          <w:lang w:eastAsia="ar-SA"/>
        </w:rPr>
      </w:pPr>
      <w:r w:rsidRPr="007053DA">
        <w:rPr>
          <w:rFonts w:ascii="Times New Roman" w:hAnsi="Times New Roman"/>
          <w:sz w:val="24"/>
        </w:rPr>
        <w:lastRenderedPageBreak/>
        <w:t xml:space="preserve">Таблица 1. Оценка стоимости затрат на реализацию мероприятий </w:t>
      </w:r>
      <w:r w:rsidRPr="007053DA">
        <w:rPr>
          <w:rFonts w:ascii="Times New Roman" w:hAnsi="Times New Roman"/>
          <w:sz w:val="24"/>
          <w:lang w:eastAsia="ar-SA"/>
        </w:rPr>
        <w:t xml:space="preserve">(инвестиционных проектов) </w:t>
      </w:r>
    </w:p>
    <w:p w:rsidR="00A17AE3" w:rsidRPr="007053DA" w:rsidRDefault="00864A06" w:rsidP="001F3EDC">
      <w:pPr>
        <w:spacing w:after="120" w:line="240" w:lineRule="auto"/>
        <w:jc w:val="center"/>
        <w:rPr>
          <w:rFonts w:ascii="Times New Roman" w:hAnsi="Times New Roman"/>
          <w:sz w:val="24"/>
        </w:rPr>
      </w:pPr>
      <w:r w:rsidRPr="007053DA">
        <w:rPr>
          <w:rFonts w:ascii="Times New Roman" w:hAnsi="Times New Roman"/>
          <w:sz w:val="24"/>
          <w:lang w:eastAsia="ar-SA"/>
        </w:rPr>
        <w:t>по проектированию, строительству, реконструкции объектов транспортной инфраструктуры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51"/>
        <w:gridCol w:w="1667"/>
        <w:gridCol w:w="1419"/>
        <w:gridCol w:w="1558"/>
        <w:gridCol w:w="1133"/>
        <w:gridCol w:w="1275"/>
        <w:gridCol w:w="994"/>
        <w:gridCol w:w="991"/>
        <w:gridCol w:w="994"/>
        <w:gridCol w:w="991"/>
        <w:gridCol w:w="849"/>
        <w:gridCol w:w="991"/>
        <w:gridCol w:w="1073"/>
      </w:tblGrid>
      <w:tr w:rsidR="00A42473" w:rsidRPr="007053DA" w:rsidTr="00A42473">
        <w:trPr>
          <w:trHeight w:val="300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 (мероприятия)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Обоснование стоимости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Параметры объекта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42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Сроки реализации</w:t>
            </w:r>
          </w:p>
        </w:tc>
        <w:tc>
          <w:tcPr>
            <w:tcW w:w="232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реализации</w:t>
            </w:r>
            <w:r w:rsidR="000C7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периодам</w:t>
            </w: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млн. руб.</w:t>
            </w:r>
          </w:p>
        </w:tc>
      </w:tr>
      <w:tr w:rsidR="00A42473" w:rsidRPr="007053DA" w:rsidTr="00A42473">
        <w:trPr>
          <w:trHeight w:val="510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001C" w:rsidRPr="007053DA" w:rsidRDefault="00AA001C" w:rsidP="00AA00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001C" w:rsidRPr="007053DA" w:rsidRDefault="00AA001C" w:rsidP="00AA00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001C" w:rsidRPr="007053DA" w:rsidRDefault="00AA001C" w:rsidP="00AA00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параметра</w:t>
            </w:r>
            <w:r w:rsidR="0085544E" w:rsidRPr="008554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единица измерения</w:t>
            </w:r>
          </w:p>
        </w:tc>
        <w:tc>
          <w:tcPr>
            <w:tcW w:w="38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параметра</w:t>
            </w:r>
          </w:p>
        </w:tc>
        <w:tc>
          <w:tcPr>
            <w:tcW w:w="4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0C7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0C7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0C7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0C7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  <w:r w:rsidR="000C7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2025-2030</w:t>
            </w:r>
            <w:r w:rsidR="000C7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6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A001C" w:rsidRPr="007053DA" w:rsidRDefault="00AA001C" w:rsidP="00AA0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53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</w:tr>
    </w:tbl>
    <w:p w:rsidR="00A17AE3" w:rsidRPr="007053DA" w:rsidRDefault="00A17AE3" w:rsidP="00AA001C">
      <w:pPr>
        <w:spacing w:after="0" w:line="240" w:lineRule="auto"/>
        <w:rPr>
          <w:sz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21"/>
        <w:gridCol w:w="1696"/>
        <w:gridCol w:w="1413"/>
        <w:gridCol w:w="1561"/>
        <w:gridCol w:w="1133"/>
        <w:gridCol w:w="1278"/>
        <w:gridCol w:w="991"/>
        <w:gridCol w:w="994"/>
        <w:gridCol w:w="991"/>
        <w:gridCol w:w="994"/>
        <w:gridCol w:w="852"/>
        <w:gridCol w:w="991"/>
        <w:gridCol w:w="1071"/>
      </w:tblGrid>
      <w:tr w:rsidR="0085544E" w:rsidRPr="00A622B6" w:rsidTr="0085544E">
        <w:trPr>
          <w:trHeight w:val="20"/>
          <w:tblHeader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4.1.1-1. Мероприятия по развитию автомобильного транспорта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4.1.1.1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автодорожного моста через р. Зея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открытые данные об оценке инвестиций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2021-2023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Габариты проезжей части и тротуаров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0,75+7,0+0,75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9025,00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9025,00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19000,00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807,50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7671,25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7671,25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16150,00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1353,75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1353,75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2850,00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4.1.1.2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автовокзала в составе ТПУ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Мощность, пас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10 000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Вместимость, чел.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постов отправления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постов посадки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ТПУ "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Девяткино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" Санкт-Петербург,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213,84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237,60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253,49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28,59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268,70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53,74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34,31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356,74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309,54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342,47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АВТОМОБИЛЬНОГО ТРАНСПОРТА"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9025,00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9025,00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34,31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19356,74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807,50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7671,25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7671,25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16150,00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1353,75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1353,75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309,54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3192,47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4.1.2-1. Мероприятия по развитию железнодорожного транспорта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4.1.2.1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вторых главных путей на участке Белогорск - Благовещенск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2020-2030 г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07-03-006 -11 НЦС 81-02-07-2020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261 226,60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835,93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752,33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752,33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752,33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752,33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4514,00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8359,25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Прогноз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835,93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784,23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1620,16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818,09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818,09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928,61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928,61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6821,55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6821,55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886,08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831,29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867,17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984,33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1166,82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7230,84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11966,53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166,26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233,36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1446,17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2393,31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1063,30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997,54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1040,61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1181,19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1400,18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8677,01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14359,83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1020,76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957,64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998,98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1133,94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1344,18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8329,93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13785,44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42,53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347,08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574,39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4.1.2.2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мостового перехода через р. Зея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открытые источники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2020-2030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10800,00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1530,00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1530,00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9180,00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4.1.2.3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пригородного железнодорожного сообщения по маршруту Благовещенск – Белогорск - Свободный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Первый этап: пар поездов в сутки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2-3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Второй этап:  пар поездов в сутки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ЖЕЛЕЗНОДОРОЖНОГО ТРАНСПОРТА"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3063,30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2797,54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2840,61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2981,19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3200,18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19477,01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34359,83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2720,76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2487,64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2528,98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2663,94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2874,18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17509,93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30785,44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342,53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309,90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311,62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317,25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326,01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1967,08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3574,39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4.1.3-1. Мероприятия по развитию водного транспорта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4.1.3.1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Перевооружение порта Благовещенск с созданием терминальных комплексов и логистических центров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переработанных грузов, млн. 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2020-2030 г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893,33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44,67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84,87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509,20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893,33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88,60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531,60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932,64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2021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92,32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553,93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969,85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577,75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1005,58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100,53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603,17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1035,24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100,53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769,04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1201,11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 НЦС 81-02-20-2020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97,86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106,56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815,19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1273,18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9,89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30,73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97,86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112,16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117,31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815,19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1303,91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29,36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33,65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35,19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391,17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78,51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570,63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912,73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4.1.3.2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Сохранение функционирования пристаней и рекреационных прогулочных маршрутов по р. Амур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пристаней, ед.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2020-2030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20-02-003-0l НЦС 81-02-20-2020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19280,03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 НЦС 81-02-20-2020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46,40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03.08.2018 №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55,67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53,45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4.1.3.3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Устройство пристани для прогулочных рекреационных маршрутов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пристаней, ед.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20-02-003-0l НЦС 81-02-20-2020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19280,03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19,28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21,88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 НЦС 81-02-20-2020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4,64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ВОДНОГО ТРАНСПОРТА"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97,86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112,16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117,31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815,19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1387,42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29,36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33,65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35,19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391,17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80,17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78,51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570,63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912,73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4.1.4-1. Мероприятия по развитию воздушного транспорта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4.1.4.1.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второй ИВПП  и реконструкция сопутствующей инфраструктуры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открытые данные об оценке инвестиций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ИВПП, 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2800х45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2019-2021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563C1"/>
                <w:sz w:val="20"/>
                <w:szCs w:val="20"/>
                <w:u w:val="single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563C1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563C1"/>
                <w:sz w:val="20"/>
                <w:szCs w:val="20"/>
                <w:u w:val="single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563C1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4.1.4.2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терминального комплекса аэропорта «Игнатьево»  в рамках концессионного соглашения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открытые данные об оценке инвестиций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концессионному соглашению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ВОЗДУШНОГО ТРАНСПОРТА"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5630,00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4370,00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4.1.5-1. Мероприятия по строительству канатной дороги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4.1.5.1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трансграничной канатной дороги между городами Благовещенск и Хэйхэ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открытые данные об оценке инвестиций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2019-2022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</w:pPr>
            <w:r w:rsidRPr="00A622B6">
              <w:rPr>
                <w:rFonts w:eastAsia="Times New Roman"/>
                <w:b/>
                <w:bCs/>
                <w:color w:val="0563C1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563C1"/>
                <w:sz w:val="20"/>
                <w:szCs w:val="20"/>
                <w:u w:val="single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563C1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3500,00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"СТРОИТЕЛЬСТВО КАНАТНОЙ ДОРОГИ"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3500,00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4.2. Мероприятия по развитию транспорта общего пользования, созданию транспортно-пересадочных узлов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4.2.1.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ТПУ «Вокзальный»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проектным предложением, далее на стадии ППТ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открытые источники (объект-аналог)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1739,84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1739,84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8172,72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8172,72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8534,88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8534,88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8172,72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8534,88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16707,60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7845,81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8193,48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16039,30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326,91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341,40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668,30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4.2.2.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Оптимизация маршрутной сети транспорта общего пользования. Этап 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проектным предложением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4.2.3.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Оптимизация маршрутной сети транспорта общего пользования. Этап 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проектным предложением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4.2.4.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трамвайной сети. Этап 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2024-2025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трамвайное депо, ед.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за 1 км,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трамвайное депо, ед.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1515,00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6817,50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6817,50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15150,00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1719,68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8081,46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8081,46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123,68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8431,88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8431,88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1822,86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8566,35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8937,80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19327,01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364,57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1713,27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1787,56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3865,40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2187,43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10279,62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10725,36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23192,41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2099,93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9868,44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10296,34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22264,71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411,18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927,70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4.2.5.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трамвайной сети. Этап 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2025-2030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 эстакады над станцией,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за 1 км,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07-04-005-01 НЦС 81-02-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07-2020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эстакада, стоимость за 1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2277,21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1821,77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1821,77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12273,62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12273,62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13010,03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13010,03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2602,01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2602,01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15612,04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15612,04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14987,56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14987,56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624,48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4.2.6.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трамвайной сети. Этап 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2025-2030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Протяжённость транспортного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тоннеля под станцией Благовещенск,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за 1 км,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07-04-016-08 НЦС 81-02-07-2020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тоннель, стоимость за 1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2274,05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682,22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682,22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6743,30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6743,30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7147,90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7147,90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8577,48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8577,48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8234,38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8234,38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343,10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ТРАНСПОРТА ОБЩЕГО ПОЛЬЗОВАНИЯ, СОЗДАНИЮ ТРАНСПОРТНО-ПЕРЕСАДОЧНЫХ УЗЛОВ"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10360,15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18814,50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34914,87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64089,52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9945,74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18061,92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33518,28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61525,94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414,41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752,58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1396,59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2563,58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4.3. Мероприятия по развитию инфраструктуры для легкового автомобильного транспорта, включая развитие единого парковочного пространства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4.3.1.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платного парковочного пространства. Этап 1.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соответствии с проектным предложением, </w:t>
            </w:r>
          </w:p>
        </w:tc>
        <w:tc>
          <w:tcPr>
            <w:tcW w:w="5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ПКРТИ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границах улиц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Шимановского, Шевченко, Краснофлотская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(ПП№6)</w:t>
            </w: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4.3.2.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платного парковочного пространства. Этап 2.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проектным предложением</w:t>
            </w:r>
          </w:p>
        </w:tc>
        <w:tc>
          <w:tcPr>
            <w:tcW w:w="5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ПКРТИ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границах улиц Октябрьская, Театральная, Горького, Лазо, Краснофлотская, Мухина, Калинина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(ПП №6)</w:t>
            </w: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4.3.3.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внеуличного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паркинга в составе ТПУ «Вокзальный»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соответствии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 проектным предложением</w:t>
            </w:r>
          </w:p>
        </w:tc>
        <w:tc>
          <w:tcPr>
            <w:tcW w:w="5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ПКРТИ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Привокзальная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площадь,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ТПУ «Вокзальный»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(ПП №2), далее на станции ППТ</w:t>
            </w:r>
          </w:p>
        </w:tc>
        <w:tc>
          <w:tcPr>
            <w:tcW w:w="5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4.3.4.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внеуличного паркинга в составе комплекса «Золотая миля»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соответствии с ППТ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ПКРТИ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Театральная, планируемый комплекс «Золотая миля»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ИНФРАСТРУКТУРЫ ДЛЯ ЛЕГКОВОГО АВТОМОБИЛЬНОГО ТРАНСПОРТА, ВКЛЮЧАЯ РАЗВИТИЕ ЕДИНОГО ПАРКОВОЧНОГО ПРОСТРАНСТВА"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4.4. Мероприятия по развитию инфраструктуры пешеходного и велосипедного движения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Устройство пешеходной зоны в составе проектируемой Зейской набережной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4,27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Устройство пешеходной зоны в составе предлагаемого линейного парка «Река Бурхановка»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4.4.3.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велодорожки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Краснофлотская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набережной р. Амур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6,81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6,87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местного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4.4.4.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сети велодорожек Западного планировочного района (1 очередь)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18975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в текущих ценах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57,45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55,15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4.4.5.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сети велодорожек в Северном планировочном районе (1 очередь)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03.08.2018 №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13,17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4.4.6.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Мухина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19,08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4.4.7.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Пролетарская и ул. Конная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4.4.8.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велодорожки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Краснофлотская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3,77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4.4.9.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Чайковского и далее вдоль р. Зея до пос. Астрахановка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30,82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32,45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44,79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40,93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1,79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4.4.10.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в составе ул. Нагорная (Объездная)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3,36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4.4.11.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велосипедной дорожки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Красноармейская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6,85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8,71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8,80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4.4.12.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Амурская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24,32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25,78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4.4.13.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сети велодорожек в районе Зейской набережной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2,45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13,94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4.4.14.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Студенческая и ул. Загородная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19,03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17,36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4.4.15.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сети велодорожек Западного планировочного района (2 очередь)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4.4.16.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Богдана Хмельницкого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13,40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4.4.17.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велодорожки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Кузнечная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4.4.18.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50 лет Октября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15,89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16,73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4.4.19.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велодорожек на подъездах к ТПУ «Вокзальный»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8,56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4.4.20.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велодорожки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Красноармейская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7,88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8,79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4.4.21.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велосипедной дорожки по ул. Ленина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с. Верхнеблаговещенское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12,62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23,28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4.4.22.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Театральная до пос. Моховая Падь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33,53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64,45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64,45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61,87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61,87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4.4.23.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велодорожки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Текстильная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12,13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4.4.24.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по ул. Шафира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9 НЦС 81-02-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4.4.25.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велодорожки в составе комплекса предлагаемого линейного парка «Река Бурхановка»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9,82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4.4.26.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велодорожки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Загородная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08-06-00l -0 НЦС 81-02-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240,34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ИНФРАСТРУКТУРЫ ПЕШЕХОДНОГО И ВЕЛОСИПЕДНОГО ДВИЖЕНИЯ"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98,91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68,94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64,83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119,79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133,63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490,93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94,95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66,18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128,29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471,29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2,59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4,79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4.5. Мероприятия по развитию инфраструктуры для грузового транспорта, транспортных средств коммунальных и дорожных служб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4.5.1.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Введение новой схемы организации движения грузового транспорта по г. Благовещенску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проектному 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ПКРТИ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г., но не ранее ввода нового моста через р. Зея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Территория г. Благовещенска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"РАЗВИТИЕ ИНФРАСТРУКТУРЫ ДЛЯ ГРУЗОВОГО ТРАНСПОРТА, ТРАНСПОРТНЫХ СРЕДСТВ КОММУНАЛЬНЫХ И ДОРОЖНЫХ СЛУЖБ"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4.6.1.      Мероприятия по строительству и реконструкция искусственных сооружений и транспортных развязок на улично-дорожной сети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4.6.1.1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автодорожного моста через р. Чигири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776369,95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38,82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38,82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768,82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46,58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922,59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969,17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44,72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885,68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930,40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1,86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4.6.1.2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двухуровневой транспортной развязки («Калининская развязка»), в том числе проектные работы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Протяженность: согласно проектному предложению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2022-2024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объект-аналог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108,74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391,46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391,46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1838,86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1838,86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1920,35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1920,35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Итого без НДС в ценах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соотвествующего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391,46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1838,86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1920,35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4150,67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384,07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830,13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469,76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2206,63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2304,42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4980,81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450,97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2118,37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2212,24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4781,58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88,27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199,23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4.6.1.3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Зейского моста, в том числе проектные работы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2024-2025 г., но не ранее открытия второго моста в створе ул. Горького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капитального ремонта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19 346,76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125,37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129,95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135,57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169,96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Итого без НДС в ценах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соотвествующего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169,96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188,06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207,57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195,79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199,27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4.6.1.4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автодорожного моста через р. Бурхановка по ул. Шимановского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776369,95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646,97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646,97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766,92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766,92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920,31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920,31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883,50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883,50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36,81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4.6.1.5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пешеходного моста через пути станции Благовещен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 с вкл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ючением его в состав ТПУ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07-004-07-01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за 1 м,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1135,89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192,68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03.08.2018 №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255,82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221,97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245,59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4.6.1.6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путепровода над ул. Театральной и путями ЗабЖД в створе ул. Центральной с комплексом подходов и предмостных развязок в двух уровнях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09-02-004-04 НЦС 81-02-09-2020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 за м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719,95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719,95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1087,99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1087,99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2 НЦС 81-02-09-2020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1153,27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1153,27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230,65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1383,92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1383,92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1328,56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1328,56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55,36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55,36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4.6.1.7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автодорожного моста через р. Чигири по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Зеленая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776369,95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776,37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1173,25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234,65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1407,90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1407,90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1351,58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1351,58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"СТРОИТЕЛЬСТВО И РЕКОНСТРУКЦИЯ ИСКУССТВЕННЫХ СООРУЖЕНИЙ И ТРАНСПОРТНЫХ РАЗВЯЗОК НА УЛИЧНО-ДОРОЖНОЙ СЕТИ"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46,58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922,59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469,76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2231,24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3459,57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2995,77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10125,50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44,72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885,68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450,97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2141,99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3321,18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2875,94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9720,48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1,86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89,25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138,38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119,83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405,02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4.6.2.      Мероприятия по строительству объектов улично-дорожной дорожной сети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Шафира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Предусмотреть разделительную полосу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189,44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181,86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181,86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7,58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Зеленая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247,94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238,02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238,02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Нагорная (Объездная).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общегородского значения (часть западной объездной магистрали)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Ширина проезжей части, м. Предусмотреть разделительную полосу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935,39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935,39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1061,76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1061,76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1274,12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1274,12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1223,15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1223,15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50,96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Красноармейская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Строительство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08-01-005-0l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145797,76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36,14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в разрезе температурных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43,80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43,80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42,05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Конная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08-01-005-0l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145797,76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79,04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Зейская набережная Строительство улицы в зонах жилой застройки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08-01-005-0l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145797,76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Коэффициент, учитывающий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10 НЦС 81-02-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79,04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Заводская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улицы в зонах жилой застройки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08-03-001-0l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38992,85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33,81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40,98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39,34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Ломоносова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улицы в зонах жилой застройки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08-03-001-0l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38992,85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39,29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41,65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49,91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2,08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Кантемира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08-01-005-0l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145797,76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Коэффициент, учитывающий изменение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150,94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144,90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144,90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6,04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Внебюджетные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4.6.2.10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Василенко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33,37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Пионерская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Строительство улицы в зонах жилой застройки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08-03-001-0l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38992,85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16,51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16,51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Богдана Хмельницкого Строительство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08-03-001-0l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38992,85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в разрезе температурных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34,66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1,66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Красноармейская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Строительство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08-03-001-0l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38992,85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автодороги к площадке «Плодопитомник-2»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08-05-001-0l 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14458,31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12,72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Коэффициент, учитывающий изменение стоимости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15,88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15,24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4.6.2.15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капитальной улично-дорожной сети в районе «Плодопитомник-2»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08-05-001-0l 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14458,31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180,73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214,24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214,24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227,09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236,24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236,24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283,49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283,49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272,15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272,15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Песчаная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объект аналог "Магистральные улицы Северного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572,16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572,16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114,43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686,59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686,59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659,12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659,12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Шафира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магистральной улицы общегородского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Предусмотреть разделительную полосу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207,12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207,12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375,60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375,60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360,58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360,58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Центральная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289,53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289,53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437,53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87,51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87,51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525,04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525,04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504,04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504,04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4.6.2.19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Кольцевая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ул. Политехническая Строительство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08-01-005-0l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145797,76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158,64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Коэффициент, учитывающий изменение стоимости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174,93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209,92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209,92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8,40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4.6.2.20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Железнодорожная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08-01-005-0l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145797,76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594,89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594,89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649,50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649,50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11 НЦС 81-02-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656,00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656,00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787,19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787,19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755,71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755,71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31,49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Осташинская Строительство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Расценка 08-01-005-0l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145797,76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277,62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277,62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294,27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303,10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306,13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306,13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61,23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367,36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367,36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352,66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352,66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Загородная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125,20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125,20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Красноармейская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Строительство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7-14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249,44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376,95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376,95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452,34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452,34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434,25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434,25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Муравьева-Амурского Строительство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7-14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объект аналог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Протяженность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184,85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184,85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279,35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279,35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55,87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55,87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335,22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335,22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321,81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321,81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13,41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Зелёная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(с. Садовое) Строительство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основной улицы сельского поселения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08-03-001-0l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38992,85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57,81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разрезе 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12,03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12,03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72,17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69,29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2,89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Садовое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магистральной дороги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10,5-14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1224,92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1224,92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1851,09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1851,09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370,22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2221,31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2221,31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2132,46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2132,46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улиц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зонах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жилой застройки Северного жилого района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Иные параметры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определяются на стадии ППТ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556,78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556,78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841,41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841,41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168,28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1009,69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1009,69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969,30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969,30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4.6.2.28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капитальной улично-дорожной сети в районе «Пятая стройка»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параметры определяются на стадии ППТ: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2329,57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2329,57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3520,45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3520,45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4224,53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4224,53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4055,55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4055,55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168,98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168,98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4.6.2.29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улично-дорожной сети в районе «Пятая стройка» (2 очередь)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380,84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380,84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575,52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575,52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690,63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690,63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663,00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663,00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автодороги к площадке жилищного строительства «Лесная-1»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1202,65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1202,65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1817,44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1817,44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363,49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363,49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2180,93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2180,93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2093,69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2093,69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улично-дорожной сети в районе жилищного строительства «Лесная-1»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2416,43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2416,43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3651,71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3651,71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730,34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4382,05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4382,05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4206,76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4206,76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175,28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автодороги к площадке жилищного строительства «Лесная-2»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311,80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471,19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471,19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565,43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565,43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542,81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542,81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22,62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капитальной улично-дорожной сети в районе строительства «Лесная-2»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объект аналог "Магистральные улицы Северного планировочного района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2783,90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2783,90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4207,03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4207,03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841,41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841,41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5048,44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5048,44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4846,50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4846,50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201,94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автодороги к площадке жилищного строительства «Лесная-3»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121,16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121,16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Строительство улично-дорожной сети в районе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застройки «Лесная-3»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 аналог "Магистральные улицы Северного планировочного района 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6235,94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6235,94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9423,76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9423,76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1884,75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1884,75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11308,51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11308,51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10856,17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10856,17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452,34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452,34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4.6.2.36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 улицы в производственных зонах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Расценка 08-05-001-0l 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14458,31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171,39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перехода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уровню цен Амурской области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9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Коэффициент, учитывающий изменение стоимости строительства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на территории Амурской области, связанный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 климатическими условиями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rl</w:t>
            </w:r>
            <w:proofErr w:type="spellEnd"/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10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Коэффицие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гы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учитывающие выполнение мероприятий по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снегоборьбе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в разрезе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температурных зон Российской Федерации (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Kpe,z</w:t>
            </w:r>
            <w:proofErr w:type="spell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таблица 11 НЦС 81-02-08-2020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37,80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226,79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226,79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217,72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217,72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4.6.2.37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Подъезд к технико-внедренческой зоне Строительство улицы в производственных зонах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объект аналог "Магистральные улицы Северного планировочного района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Благовещенска"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200440,99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673,13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673,13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807,75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807,75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775,44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775,44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"СТРОИТЕЛЬСТВО ОБЪЕКТОВ УЛИЧНО-ДОРОЖНОЙ ДОРОЖНОЙ СЕТИ"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622B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437,38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1317,91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1287,25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36424,88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39467,42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419,89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1265,20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1235,76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34967,88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37888,72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51,49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1457,00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1578,70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4.6.3. Мероприятия по реконструкции объектов улично-дорожной сети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Тепличная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 (часть западной объездной магистрали)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109,61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126,27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30,26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181,57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7,66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174,31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181,96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Мухина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109,61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24,67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468,77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493,44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24,67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488,46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24,67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561,73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586,40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117,28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29,61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674,07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703,68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647,11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675,53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26,96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Конная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14,37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287,35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311,91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2021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325,32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74,82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448,94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468,64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17,96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Пролетарская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136,49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155,95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162,66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170,87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среднерыноч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187,06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195,27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37,41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224,47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234,32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215,49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224,95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Пролетарская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195,19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224,47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44,89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269,36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281,18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258,59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10,77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Шафира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120,11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126,43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137,24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150,36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164,61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32,92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197,53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206,20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197,95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Заводская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132,85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190,06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36,41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218,48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228,07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209,75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218,95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8,74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4.6.3.8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Нагорная (объездная)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общегородского значения (часть западной  объездной магистрали)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36,40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41,22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59,51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Амурская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улицы в зонах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жилой застройке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318,48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379,63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2022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396,33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416,31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455,78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475,76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546,93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570,91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23,02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525,06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548,07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21,88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Тенистая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150,14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186,84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214,87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257,84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10,85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247,53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258,38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Театральная Реконструкция магистральной улицы общегородского значения с организацией перекрестка с ул. Тенистой и реконструкцией перекрестка с ул. Заводской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реконструкции 1 км 1 полосы движения, тыс.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54 016,91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138,55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от 13.08.2015 № 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165,16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101,67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278,56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287,25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384,42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394,85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369,04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379,05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15,79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Тенистая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2023-2024 гг.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23,37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28,06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33,68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Загородная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109,19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135,87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195,75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187,92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Октябрьская Реконструкция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47,86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Прогноз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68,95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66,20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Шимановского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в зонах жилой застройке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194,78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205,03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среднерыночный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48,82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280,63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292,93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11,81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281,21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Трудовая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в зонах жилой застройке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194,78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205,03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233,85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46,77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48,82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280,63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292,93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11,81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281,21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Садовая, ул. Песчаная (с. Садовое)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основной улицы сельского поселения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171,75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180,79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213,70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223,11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256,57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267,82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307,89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321,38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12,96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295,57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308,53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4.6.3.18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Промышленная Реконструкция улицы в производственных зонах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382,17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Прогноз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475,54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521,49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570,93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595,96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114,19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685,12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715,15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28,83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657,71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686,54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27,40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Внебюджетные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4.6.3.19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Богдана Хмельницкого Реконструкции улицы в зонах жилой застройки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318,48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396,28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417,14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413,72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434,57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475,78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496,63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570,93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595,96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548,09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572,12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22,84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Автомобильная дорога «Моховая Падь – Белогорье»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магистральной дороги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65,91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1252,31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1318,22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1558,25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1640,27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1626,82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1708,83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1870,84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1952,85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374,17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2245,01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2343,42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94,48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2155,21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2249,69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89,80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93,74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Школьная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реконструкции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161,06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к 2024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209,22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219,77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251,15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288,73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301,39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277,18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289,33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12,06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Текстильная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районного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47 891,36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241,37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399,86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459,84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551,80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551,80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регионального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529,73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529,73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Северная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Реконструкция улицы в зонах жилой застройке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204,32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204,32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338,48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389,26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389,26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467,11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467,11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448,42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18,68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18,68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Фрунзе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Ломоносова 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84,74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193,73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193,73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Ломоносова 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311,97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358,76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430,51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430,51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413,29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413,29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Забурхановская 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77,68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77,68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177,59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Свободная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268,35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613,48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613,48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588,94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588,94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4.6.3.29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Высокая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268,35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444,55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511,24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613,48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613,48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588,94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588,94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Конная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53,03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53,03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Рабочая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реконструкции 1 км 1 полосы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397,76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397,76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457,42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457,42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548,91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548,91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526,95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526,95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21,96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Линейная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265,17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265,17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365,94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365,94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351,30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351,30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14,64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Заводская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103,57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236,78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236,78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227,31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227,31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Вокзальная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139,92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134,32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134,32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Ул. Тополиная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117,70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117,70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194,98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194,98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224,23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224,23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258,31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258,31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10,76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Кузнечная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36,59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35,13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35,13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местного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Пушкина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272,97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313,92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376,70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376,70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361,63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361,63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Красноармейская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95,15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95,15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131,31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131,31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126,05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4.6.3.39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Лазо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26,93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26,93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59,10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Красноармейская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реконструкции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124,85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124,85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119,86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119,86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Больничная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47,08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17,94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Северная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улицы местного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59,32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59,32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98,27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03.08.2018 №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5,42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Пер. Корейский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32,96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54,59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75,34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72,33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4.6.3.44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Батарейная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34,84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34,84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66,37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79,65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79,65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76,46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Мостовая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179,38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179,38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215,26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215,26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206,65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206,65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Раздольная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118,64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118,64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226,02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271,22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271,22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260,38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260,38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Почтовая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127,36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127,36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152,83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152,83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146,72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146,72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6,11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Перспективная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322,89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322,89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309,97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309,97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4.6.3.49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Островского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реконструкции 1 км 1 полосы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65,51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65,51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75,34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90,41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86,79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3,62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Шимановского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152,54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152,54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252,69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290,60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290,60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58,12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348,72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348,72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334,77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334,77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Трудовая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296,37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296,37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340,82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340,82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68,16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68,16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408,99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408,99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392,63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392,63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16,36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16,36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Кузнечная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84,74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32,29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193,73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193,73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7,75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7,75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Ул.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Политехническая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89,45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148,18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170,41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34,08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204,49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Соколовская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18,83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18,83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31,20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35,88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1,72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Широкая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90,47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124,85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124,85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119,86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119,86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Театральная Реконструкция магистральной улицы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реконструкции 1 км 1 полосы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1325,86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1325,86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1524,74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1524,74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304,95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1829,69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1829,69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1756,50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1756,50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73,19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Зелёная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48,02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48,02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79,55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79,55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109,78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109,78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Пер. Зелёный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4.6.3.59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Строителей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62,14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23,68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23,68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142,07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136,39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136,39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5,68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5,68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Пер. Строителей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Дальневосточная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местного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Пер. Дальневосточный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Российской Федерации на период до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Шилова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Магистральный пер.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Драгошевского</w:t>
            </w:r>
            <w:proofErr w:type="spell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Средняя стоимость реконструкции 1 км 1 полосы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 НДС в ценах соответствующего года, в том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Пер. Монтажников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Пер. Линейный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Белогорская</w:t>
            </w:r>
            <w:proofErr w:type="spell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49,90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82,67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114,09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4.6.3.6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Ул. Трудовая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Протяженность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141,24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141,24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269,07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53,81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53,81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322,89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322,89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309,97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309,97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12,92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Кузнечная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Министерство транспорта Российской Федерации: Доклад о стоимости строительства, реконструкции, капитального ремонта, ремонта и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169,49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169,49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280,77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322,89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322,89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64,58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387,46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371,96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371,96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местного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15,50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4.6.3.71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Пограничная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2025-2034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улицы местного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112,99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112,99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187,18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187,18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215,26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215,26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258,31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258,31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247,98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247,98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10,33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4.6.3.72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 Центральная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Протяженность,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2B6" w:rsidRPr="00A622B6" w:rsidRDefault="00A622B6" w:rsidP="00A62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магистральной улицы общегородского значения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Ширина проезжей части,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Российской Федерации: Доклад о стоимости строительств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а, реконструкции, капитального ремонта, ремонта и содержания 1 км автомобильных дорог общего пользования Российской Федерации (2018 год)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Средняя стоимость реконструкции 1 км 1 полосы движения,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47 079,43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145,95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145,95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к 2030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241,77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241,77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278,04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55,61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333,65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333,65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320,30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13,35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13,35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"РЕКАОНСТРУКЦИЯ ОБЪЕКТОВ УЛИЧНО-ДОРОЖНОЙ СЕТИ"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37,58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915,26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1407,11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1465,89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4957,30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12821,69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21604,82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36,08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878,65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1350,83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1407,25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4759,00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12308,82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20740,63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36,61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56,28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58,64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198,29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512,87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864,19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4.7.  Комплексные мероприятия по организации дорожного движения, в том числе по повышению безопасности дорожного движения, снижению перегруженности дорог и (или) их участков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4.7.1.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Разработка комплексной схемы организации дорожного движения г. Благовещенска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4.7.2.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пересечения Новотроицкого ш. и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Кольцевой</w:t>
            </w:r>
            <w:proofErr w:type="gramEnd"/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проектному 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от 13.08.2015 № 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Письмо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4.7.3.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пересечения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Новотроицкого ш, ул. Текстильная и ул. Институтская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Согласно проектному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от 13.08.2015 № 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Федеральный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4.7.4.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участка в районе д. 118 по ул. Мухина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проектному 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Письмо Минстроя России от 13.08.2015 №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4.7.5.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Реконструкция пересечения ул.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Октябрьской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ул. 50 лет Октября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проектному 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от 13.08.2015 № 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4.7.6.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пересечения ул. Калинина и ул. Горького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проектному 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Письмо Минстроя России от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13.08.2015 № 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Внебюджетные </w:t>
            </w: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4.7.7.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пересечения ул. Студенческая и ул. Институтская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проектному 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от 13.08.2015 № 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4.7.8.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Реконструкция пересечения Игнатьевского ш. и ул. Василенко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проектному предложению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Объект-аналог (распоряжение администрации г. Благовещенска Амурской области от 18.02.2016  № 19р)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реконструкции перекрёстка, тыс. руб.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79 071,90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Письмо Минстроя 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России от 13.08.2015 № 25760-ЮР/08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III квартал  2015 к 2001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Письмо Минстроя России № 46999-ДВ/09 от 09.12.2019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2001 к 2019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Прогноз социально-экономического развития</w:t>
            </w: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Российской Федерации на период до 2036 года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к 2021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97,46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</w:t>
            </w:r>
            <w:proofErr w:type="gramEnd"/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подготовку территории строительства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среднерыночный показатель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Федеральный закон от 03.08.2018 № 303-ФЗ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22,41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112,07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107,59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4,48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РАЗДЕЛУ "ОРГАНИЗАЦИИ ДОРОЖНОГО ДВИЖЕНИЯ, В ТОМ ЧИСЛЕ ПО ПОВЫШЕНИЮ БЕЗОПАСНОСТИ ДОРОЖНОГО ДВИЖЕНИЯ, СНИЖЕНИЮ ПЕРЕГРУЖЕННОСТИ ДОРОГ И (ИЛИ) ИХ УЧАСТКОВ"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784,52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787,52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753,14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753,14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34,38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622B6" w:rsidRPr="00A622B6" w:rsidTr="0085544E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СВОДНЫЙ ИТОГ ПО ПРОЕКТИРОВАНИЮ, СТРОИТЕЛЬСТВУ, РЕКОНСТРУКЦИИ ОБЪЕКТОВ ТРАНСПОРТНОЙ ИНФРАСТРУКТУРЫ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 НДС в ценах соответствующего года, в том числе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4849,60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22371,57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16846,07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18641,09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32278,33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107583,04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202569,71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3776,06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14558,25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10233,88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2694,57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2909,37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17754,49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51926,61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регионального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570,46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4695,97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3533,35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15252,77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28128,41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85766,29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137947,25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6,56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126,35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77,83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622,31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1158,43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3491,63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5483,12</w:t>
            </w:r>
          </w:p>
        </w:tc>
      </w:tr>
      <w:tr w:rsidR="0085544E" w:rsidRPr="00A622B6" w:rsidTr="0085544E">
        <w:trPr>
          <w:trHeight w:val="20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496,52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2991,00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3001,01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71,45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82,12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570,63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2B6" w:rsidRPr="00A622B6" w:rsidRDefault="00A622B6" w:rsidP="00A62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22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7212,73</w:t>
            </w:r>
          </w:p>
        </w:tc>
      </w:tr>
    </w:tbl>
    <w:p w:rsidR="00A17AE3" w:rsidRPr="00AA001C" w:rsidRDefault="00A17AE3">
      <w:pPr>
        <w:rPr>
          <w:lang w:val="en-US"/>
        </w:rPr>
      </w:pPr>
    </w:p>
    <w:p w:rsidR="00A17AE3" w:rsidRDefault="00A17AE3"/>
    <w:p w:rsidR="00A17AE3" w:rsidRDefault="00A17AE3">
      <w:pPr>
        <w:sectPr w:rsidR="00A17AE3" w:rsidSect="00A17AE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17AE3" w:rsidRDefault="00A17AE3"/>
    <w:sectPr w:rsidR="00A17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EDC" w:rsidRDefault="001F3EDC" w:rsidP="00150000">
      <w:pPr>
        <w:spacing w:after="0" w:line="240" w:lineRule="auto"/>
      </w:pPr>
      <w:r>
        <w:separator/>
      </w:r>
    </w:p>
  </w:endnote>
  <w:endnote w:type="continuationSeparator" w:id="0">
    <w:p w:rsidR="001F3EDC" w:rsidRDefault="001F3EDC" w:rsidP="0015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wis721 LtEx BT"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DC" w:rsidRDefault="001F3EDC">
    <w:pPr>
      <w:pStyle w:val="ae"/>
      <w:jc w:val="center"/>
    </w:pPr>
  </w:p>
  <w:p w:rsidR="001F3EDC" w:rsidRDefault="001F3ED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DC" w:rsidRDefault="001F3EDC">
    <w:pPr>
      <w:pStyle w:val="ae"/>
      <w:jc w:val="center"/>
    </w:pPr>
  </w:p>
  <w:p w:rsidR="001F3EDC" w:rsidRDefault="001F3ED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DC" w:rsidRDefault="001F3EDC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DC" w:rsidRDefault="001F3EDC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64E59">
      <w:rPr>
        <w:noProof/>
      </w:rPr>
      <w:t>4</w:t>
    </w:r>
    <w:r>
      <w:fldChar w:fldCharType="end"/>
    </w:r>
  </w:p>
  <w:p w:rsidR="001F3EDC" w:rsidRDefault="001F3EDC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DC" w:rsidRDefault="001F3EDC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64E59">
      <w:rPr>
        <w:noProof/>
      </w:rPr>
      <w:t>3</w:t>
    </w:r>
    <w:r>
      <w:fldChar w:fldCharType="end"/>
    </w:r>
  </w:p>
  <w:p w:rsidR="001F3EDC" w:rsidRDefault="001F3ED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EDC" w:rsidRDefault="001F3EDC" w:rsidP="00150000">
      <w:pPr>
        <w:spacing w:after="0" w:line="240" w:lineRule="auto"/>
      </w:pPr>
      <w:r>
        <w:separator/>
      </w:r>
    </w:p>
  </w:footnote>
  <w:footnote w:type="continuationSeparator" w:id="0">
    <w:p w:rsidR="001F3EDC" w:rsidRDefault="001F3EDC" w:rsidP="00150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EDC" w:rsidRPr="00D02C16" w:rsidRDefault="001F3EDC" w:rsidP="001F3EDC">
    <w:pPr>
      <w:pStyle w:val="a7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AF2"/>
    <w:multiLevelType w:val="multilevel"/>
    <w:tmpl w:val="61187186"/>
    <w:lvl w:ilvl="0">
      <w:start w:val="1"/>
      <w:numFmt w:val="decimal"/>
      <w:pStyle w:val="1"/>
      <w:lvlText w:val="%1."/>
      <w:lvlJc w:val="left"/>
      <w:pPr>
        <w:ind w:left="1355" w:hanging="363"/>
      </w:pPr>
      <w:rPr>
        <w:rFonts w:cs="Times New Roman"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356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isLgl/>
      <w:lvlText w:val="%1.%2.%3."/>
      <w:lvlJc w:val="left"/>
      <w:pPr>
        <w:ind w:left="930" w:hanging="363"/>
      </w:pPr>
      <w:rPr>
        <w:rFonts w:cs="Times New Roman" w:hint="default"/>
      </w:rPr>
    </w:lvl>
    <w:lvl w:ilvl="3">
      <w:start w:val="1"/>
      <w:numFmt w:val="decimal"/>
      <w:pStyle w:val="1111"/>
      <w:isLgl/>
      <w:lvlText w:val="%1.%2.%3.%4."/>
      <w:lvlJc w:val="left"/>
      <w:pPr>
        <w:tabs>
          <w:tab w:val="num" w:pos="567"/>
        </w:tabs>
        <w:ind w:left="930" w:hanging="363"/>
      </w:pPr>
      <w:rPr>
        <w:rFonts w:cs="Times New Roman" w:hint="default"/>
      </w:rPr>
    </w:lvl>
    <w:lvl w:ilvl="4">
      <w:start w:val="1"/>
      <w:numFmt w:val="decimal"/>
      <w:lvlRestart w:val="0"/>
      <w:pStyle w:val="a"/>
      <w:isLgl/>
      <w:lvlText w:val="Рисунок %1-%5."/>
      <w:lvlJc w:val="left"/>
      <w:pPr>
        <w:ind w:left="3907" w:hanging="363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110"/>
      <w:isLgl/>
      <w:lvlText w:val="Таблица %1-%6."/>
      <w:lvlJc w:val="left"/>
      <w:pPr>
        <w:ind w:left="1923" w:hanging="363"/>
      </w:pPr>
      <w:rPr>
        <w:rFonts w:cs="Times New Roman" w:hint="default"/>
        <w:b w:val="0"/>
        <w:i w:val="0"/>
      </w:rPr>
    </w:lvl>
    <w:lvl w:ilvl="6">
      <w:start w:val="1"/>
      <w:numFmt w:val="decimal"/>
      <w:pStyle w:val="1110"/>
      <w:isLgl/>
      <w:lvlText w:val="Таблица %1.%2-%7."/>
      <w:lvlJc w:val="left"/>
      <w:pPr>
        <w:ind w:left="647" w:hanging="36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11110"/>
      <w:isLgl/>
      <w:lvlText w:val="Таблица %1.%2.%3-%8."/>
      <w:lvlJc w:val="left"/>
      <w:pPr>
        <w:ind w:left="930" w:hanging="363"/>
      </w:pPr>
      <w:rPr>
        <w:rFonts w:cs="Times New Roman" w:hint="default"/>
      </w:rPr>
    </w:lvl>
    <w:lvl w:ilvl="8">
      <w:start w:val="1"/>
      <w:numFmt w:val="decimal"/>
      <w:pStyle w:val="11111"/>
      <w:isLgl/>
      <w:lvlText w:val="Таблица %1.%2.%3.%4-%9."/>
      <w:lvlJc w:val="left"/>
      <w:pPr>
        <w:ind w:left="930" w:hanging="363"/>
      </w:pPr>
      <w:rPr>
        <w:rFonts w:cs="Times New Roman" w:hint="default"/>
      </w:rPr>
    </w:lvl>
  </w:abstractNum>
  <w:abstractNum w:abstractNumId="1">
    <w:nsid w:val="43665D87"/>
    <w:multiLevelType w:val="hybridMultilevel"/>
    <w:tmpl w:val="7F72DBC2"/>
    <w:lvl w:ilvl="0" w:tplc="9C54C0DE">
      <w:start w:val="1"/>
      <w:numFmt w:val="bullet"/>
      <w:lvlText w:val="-"/>
      <w:lvlJc w:val="left"/>
      <w:pPr>
        <w:ind w:left="1429" w:hanging="360"/>
      </w:pPr>
      <w:rPr>
        <w:rFonts w:ascii="Swis721 LtEx BT" w:hAnsi="Swis721 LtEx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774A3"/>
    <w:multiLevelType w:val="hybridMultilevel"/>
    <w:tmpl w:val="D73CD15E"/>
    <w:lvl w:ilvl="0" w:tplc="E4705F00">
      <w:start w:val="1"/>
      <w:numFmt w:val="bullet"/>
      <w:pStyle w:val="a0"/>
      <w:lvlText w:val="-"/>
      <w:lvlJc w:val="left"/>
      <w:pPr>
        <w:ind w:left="17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AE3"/>
    <w:rsid w:val="000C728D"/>
    <w:rsid w:val="00127394"/>
    <w:rsid w:val="00150000"/>
    <w:rsid w:val="00196DE0"/>
    <w:rsid w:val="001B40F9"/>
    <w:rsid w:val="001F3EDC"/>
    <w:rsid w:val="00326768"/>
    <w:rsid w:val="003C66CA"/>
    <w:rsid w:val="00696B10"/>
    <w:rsid w:val="006B3073"/>
    <w:rsid w:val="007053DA"/>
    <w:rsid w:val="0076787A"/>
    <w:rsid w:val="0085544E"/>
    <w:rsid w:val="00864A06"/>
    <w:rsid w:val="00864E59"/>
    <w:rsid w:val="008F0759"/>
    <w:rsid w:val="00996567"/>
    <w:rsid w:val="00A17AE3"/>
    <w:rsid w:val="00A42473"/>
    <w:rsid w:val="00A52F56"/>
    <w:rsid w:val="00A622B6"/>
    <w:rsid w:val="00AA001C"/>
    <w:rsid w:val="00C11CC7"/>
    <w:rsid w:val="00CE7B38"/>
    <w:rsid w:val="00D47226"/>
    <w:rsid w:val="00DA1A15"/>
    <w:rsid w:val="00F073E6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2"/>
    <w:uiPriority w:val="9"/>
    <w:qFormat/>
    <w:rsid w:val="008F075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F075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F075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F075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semiHidden/>
    <w:unhideWhenUsed/>
    <w:rsid w:val="00A622B6"/>
    <w:rPr>
      <w:color w:val="0563C1"/>
      <w:u w:val="single"/>
    </w:rPr>
  </w:style>
  <w:style w:type="character" w:styleId="a6">
    <w:name w:val="FollowedHyperlink"/>
    <w:uiPriority w:val="99"/>
    <w:semiHidden/>
    <w:unhideWhenUsed/>
    <w:rsid w:val="00A622B6"/>
    <w:rPr>
      <w:color w:val="954F72"/>
      <w:u w:val="single"/>
    </w:rPr>
  </w:style>
  <w:style w:type="paragraph" w:customStyle="1" w:styleId="1">
    <w:name w:val="_1."/>
    <w:basedOn w:val="10"/>
    <w:next w:val="a1"/>
    <w:link w:val="13"/>
    <w:qFormat/>
    <w:rsid w:val="008F0759"/>
    <w:pPr>
      <w:keepLines/>
      <w:numPr>
        <w:numId w:val="2"/>
      </w:numPr>
      <w:snapToGrid w:val="0"/>
      <w:spacing w:after="240" w:line="240" w:lineRule="auto"/>
      <w:ind w:left="0" w:firstLine="709"/>
      <w:contextualSpacing/>
      <w:jc w:val="both"/>
    </w:pPr>
    <w:rPr>
      <w:rFonts w:ascii="Times New Roman" w:hAnsi="Times New Roman"/>
      <w:kern w:val="0"/>
      <w:sz w:val="24"/>
      <w:szCs w:val="26"/>
    </w:rPr>
  </w:style>
  <w:style w:type="character" w:customStyle="1" w:styleId="13">
    <w:name w:val="_1. Знак"/>
    <w:link w:val="1"/>
    <w:rsid w:val="008F0759"/>
    <w:rPr>
      <w:rFonts w:ascii="Times New Roman" w:eastAsia="Times New Roman" w:hAnsi="Times New Roman"/>
      <w:b/>
      <w:bCs/>
      <w:sz w:val="24"/>
      <w:szCs w:val="26"/>
      <w:lang w:eastAsia="en-US"/>
    </w:rPr>
  </w:style>
  <w:style w:type="paragraph" w:customStyle="1" w:styleId="11">
    <w:name w:val="_1.1."/>
    <w:basedOn w:val="2"/>
    <w:next w:val="a1"/>
    <w:qFormat/>
    <w:rsid w:val="008F0759"/>
    <w:pPr>
      <w:keepLines/>
      <w:numPr>
        <w:ilvl w:val="1"/>
        <w:numId w:val="2"/>
      </w:numPr>
      <w:snapToGrid w:val="0"/>
      <w:spacing w:after="240" w:line="240" w:lineRule="auto"/>
      <w:ind w:left="0" w:firstLine="709"/>
      <w:contextualSpacing/>
      <w:jc w:val="both"/>
    </w:pPr>
    <w:rPr>
      <w:rFonts w:ascii="Times New Roman" w:hAnsi="Times New Roman"/>
      <w:i w:val="0"/>
      <w:iCs w:val="0"/>
      <w:sz w:val="24"/>
      <w:szCs w:val="26"/>
    </w:rPr>
  </w:style>
  <w:style w:type="paragraph" w:customStyle="1" w:styleId="111">
    <w:name w:val="_1.1.1."/>
    <w:basedOn w:val="3"/>
    <w:next w:val="a1"/>
    <w:qFormat/>
    <w:rsid w:val="008F0759"/>
    <w:pPr>
      <w:keepLines/>
      <w:numPr>
        <w:ilvl w:val="2"/>
        <w:numId w:val="2"/>
      </w:numPr>
      <w:snapToGrid w:val="0"/>
      <w:spacing w:after="240" w:line="240" w:lineRule="auto"/>
      <w:ind w:left="0" w:firstLine="709"/>
      <w:contextualSpacing/>
      <w:jc w:val="both"/>
    </w:pPr>
    <w:rPr>
      <w:rFonts w:ascii="Times New Roman" w:hAnsi="Times New Roman"/>
      <w:sz w:val="24"/>
    </w:rPr>
  </w:style>
  <w:style w:type="paragraph" w:customStyle="1" w:styleId="1111">
    <w:name w:val="_1.1.1.1."/>
    <w:basedOn w:val="4"/>
    <w:next w:val="a1"/>
    <w:qFormat/>
    <w:rsid w:val="008F0759"/>
    <w:pPr>
      <w:keepLines/>
      <w:numPr>
        <w:ilvl w:val="3"/>
        <w:numId w:val="2"/>
      </w:numPr>
      <w:snapToGrid w:val="0"/>
      <w:spacing w:after="120" w:line="240" w:lineRule="auto"/>
      <w:contextualSpacing/>
      <w:jc w:val="both"/>
    </w:pPr>
    <w:rPr>
      <w:rFonts w:ascii="Times New Roman" w:hAnsi="Times New Roman"/>
      <w:iCs/>
      <w:sz w:val="26"/>
      <w:szCs w:val="26"/>
      <w:lang w:eastAsia="ru-RU"/>
    </w:rPr>
  </w:style>
  <w:style w:type="paragraph" w:customStyle="1" w:styleId="a7">
    <w:name w:val="_Верхний колонтитул"/>
    <w:basedOn w:val="a1"/>
    <w:qFormat/>
    <w:rsid w:val="008F0759"/>
    <w:pPr>
      <w:tabs>
        <w:tab w:val="center" w:pos="4677"/>
        <w:tab w:val="right" w:pos="9355"/>
      </w:tabs>
      <w:snapToGrid w:val="0"/>
      <w:spacing w:before="40" w:after="0" w:line="240" w:lineRule="auto"/>
      <w:ind w:firstLine="709"/>
      <w:contextualSpacing/>
      <w:jc w:val="center"/>
    </w:pPr>
    <w:rPr>
      <w:rFonts w:ascii="Times New Roman" w:eastAsia="Times New Roman" w:hAnsi="Times New Roman"/>
      <w:noProof/>
      <w:sz w:val="26"/>
      <w:lang w:eastAsia="ru-RU"/>
    </w:rPr>
  </w:style>
  <w:style w:type="paragraph" w:customStyle="1" w:styleId="a8">
    <w:name w:val="_Обычный"/>
    <w:basedOn w:val="a1"/>
    <w:link w:val="a9"/>
    <w:qFormat/>
    <w:rsid w:val="008F0759"/>
    <w:pPr>
      <w:snapToGrid w:val="0"/>
      <w:spacing w:before="120" w:after="120" w:line="240" w:lineRule="auto"/>
      <w:ind w:firstLine="709"/>
      <w:contextualSpacing/>
      <w:jc w:val="both"/>
    </w:pPr>
    <w:rPr>
      <w:rFonts w:ascii="Times New Roman" w:eastAsia="Times New Roman" w:hAnsi="Times New Roman"/>
      <w:iCs/>
      <w:sz w:val="24"/>
      <w:szCs w:val="26"/>
    </w:rPr>
  </w:style>
  <w:style w:type="character" w:customStyle="1" w:styleId="a9">
    <w:name w:val="_Обычный Знак"/>
    <w:link w:val="a8"/>
    <w:locked/>
    <w:rsid w:val="008F0759"/>
    <w:rPr>
      <w:rFonts w:ascii="Times New Roman" w:eastAsia="Times New Roman" w:hAnsi="Times New Roman"/>
      <w:iCs/>
      <w:sz w:val="24"/>
      <w:szCs w:val="26"/>
      <w:lang w:eastAsia="en-US"/>
    </w:rPr>
  </w:style>
  <w:style w:type="paragraph" w:customStyle="1" w:styleId="a">
    <w:name w:val="_Подпись рисунка"/>
    <w:basedOn w:val="a1"/>
    <w:next w:val="a8"/>
    <w:qFormat/>
    <w:rsid w:val="008F0759"/>
    <w:pPr>
      <w:numPr>
        <w:ilvl w:val="4"/>
        <w:numId w:val="2"/>
      </w:numPr>
      <w:snapToGrid w:val="0"/>
      <w:spacing w:before="40" w:line="240" w:lineRule="auto"/>
      <w:ind w:left="363"/>
      <w:contextualSpacing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aa">
    <w:name w:val="_Сам рисунок"/>
    <w:basedOn w:val="a8"/>
    <w:next w:val="a"/>
    <w:qFormat/>
    <w:rsid w:val="008F0759"/>
    <w:pPr>
      <w:ind w:firstLine="0"/>
      <w:jc w:val="center"/>
    </w:pPr>
    <w:rPr>
      <w:noProof/>
      <w:lang w:eastAsia="ru-RU"/>
    </w:rPr>
  </w:style>
  <w:style w:type="paragraph" w:customStyle="1" w:styleId="a0">
    <w:name w:val="_Список маркерны"/>
    <w:basedOn w:val="a8"/>
    <w:link w:val="ab"/>
    <w:qFormat/>
    <w:rsid w:val="008F0759"/>
    <w:pPr>
      <w:numPr>
        <w:numId w:val="3"/>
      </w:numPr>
      <w:tabs>
        <w:tab w:val="left" w:pos="1134"/>
      </w:tabs>
      <w:ind w:left="0" w:firstLine="709"/>
    </w:pPr>
  </w:style>
  <w:style w:type="character" w:customStyle="1" w:styleId="ab">
    <w:name w:val="_Список маркерны Знак"/>
    <w:link w:val="a0"/>
    <w:locked/>
    <w:rsid w:val="008F0759"/>
    <w:rPr>
      <w:rFonts w:ascii="Times New Roman" w:eastAsia="Times New Roman" w:hAnsi="Times New Roman"/>
      <w:iCs/>
      <w:sz w:val="24"/>
      <w:szCs w:val="26"/>
      <w:lang w:eastAsia="en-US"/>
    </w:rPr>
  </w:style>
  <w:style w:type="paragraph" w:customStyle="1" w:styleId="110">
    <w:name w:val="_Таблица 1.1"/>
    <w:basedOn w:val="a8"/>
    <w:next w:val="a8"/>
    <w:qFormat/>
    <w:rsid w:val="008F0759"/>
    <w:pPr>
      <w:numPr>
        <w:ilvl w:val="5"/>
        <w:numId w:val="2"/>
      </w:numPr>
      <w:spacing w:before="240"/>
      <w:ind w:right="282"/>
    </w:pPr>
  </w:style>
  <w:style w:type="paragraph" w:customStyle="1" w:styleId="1110">
    <w:name w:val="_Таблица 1.1.1"/>
    <w:basedOn w:val="a1"/>
    <w:next w:val="a8"/>
    <w:qFormat/>
    <w:rsid w:val="008F0759"/>
    <w:pPr>
      <w:numPr>
        <w:ilvl w:val="6"/>
        <w:numId w:val="2"/>
      </w:numPr>
      <w:spacing w:before="120" w:after="120" w:line="240" w:lineRule="auto"/>
      <w:ind w:right="284"/>
      <w:contextualSpacing/>
      <w:mirrorIndents/>
      <w:jc w:val="both"/>
    </w:pPr>
    <w:rPr>
      <w:rFonts w:ascii="Times New Roman" w:eastAsia="Times New Roman" w:hAnsi="Times New Roman"/>
      <w:sz w:val="24"/>
    </w:rPr>
  </w:style>
  <w:style w:type="paragraph" w:customStyle="1" w:styleId="11110">
    <w:name w:val="_Таблица 1.1.1.1"/>
    <w:basedOn w:val="1110"/>
    <w:next w:val="a8"/>
    <w:qFormat/>
    <w:rsid w:val="008F0759"/>
    <w:pPr>
      <w:numPr>
        <w:ilvl w:val="7"/>
      </w:numPr>
    </w:pPr>
  </w:style>
  <w:style w:type="paragraph" w:customStyle="1" w:styleId="11111">
    <w:name w:val="_Таблица 1.1.1.1.1"/>
    <w:basedOn w:val="11110"/>
    <w:next w:val="a8"/>
    <w:qFormat/>
    <w:rsid w:val="008F0759"/>
    <w:pPr>
      <w:numPr>
        <w:ilvl w:val="8"/>
      </w:numPr>
    </w:pPr>
  </w:style>
  <w:style w:type="paragraph" w:customStyle="1" w:styleId="ac">
    <w:name w:val="_Таблица_по центру"/>
    <w:basedOn w:val="a8"/>
    <w:next w:val="a8"/>
    <w:link w:val="ad"/>
    <w:qFormat/>
    <w:rsid w:val="008F0759"/>
    <w:pPr>
      <w:spacing w:before="0" w:after="0"/>
      <w:ind w:firstLine="0"/>
      <w:jc w:val="center"/>
    </w:pPr>
    <w:rPr>
      <w:sz w:val="20"/>
      <w:lang w:eastAsia="ru-RU"/>
    </w:rPr>
  </w:style>
  <w:style w:type="character" w:customStyle="1" w:styleId="ad">
    <w:name w:val="_Таблица_по центру Знак"/>
    <w:link w:val="ac"/>
    <w:locked/>
    <w:rsid w:val="008F0759"/>
    <w:rPr>
      <w:rFonts w:ascii="Times New Roman" w:eastAsia="Times New Roman" w:hAnsi="Times New Roman"/>
      <w:iCs/>
      <w:szCs w:val="26"/>
    </w:rPr>
  </w:style>
  <w:style w:type="paragraph" w:styleId="14">
    <w:name w:val="toc 1"/>
    <w:basedOn w:val="a1"/>
    <w:next w:val="a1"/>
    <w:autoRedefine/>
    <w:uiPriority w:val="39"/>
    <w:unhideWhenUsed/>
    <w:rsid w:val="008F0759"/>
    <w:pPr>
      <w:spacing w:before="120" w:after="10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paragraph" w:styleId="ae">
    <w:name w:val="footer"/>
    <w:basedOn w:val="a1"/>
    <w:link w:val="af"/>
    <w:uiPriority w:val="99"/>
    <w:unhideWhenUsed/>
    <w:rsid w:val="008F0759"/>
    <w:pPr>
      <w:tabs>
        <w:tab w:val="center" w:pos="4677"/>
        <w:tab w:val="right" w:pos="9355"/>
      </w:tabs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customStyle="1" w:styleId="af">
    <w:name w:val="Нижний колонтитул Знак"/>
    <w:link w:val="ae"/>
    <w:uiPriority w:val="99"/>
    <w:rsid w:val="008F0759"/>
    <w:rPr>
      <w:rFonts w:ascii="Times New Roman" w:hAnsi="Times New Roman"/>
      <w:sz w:val="24"/>
      <w:szCs w:val="22"/>
      <w:lang w:eastAsia="en-US"/>
    </w:rPr>
  </w:style>
  <w:style w:type="table" w:styleId="af0">
    <w:name w:val="Table Grid"/>
    <w:basedOn w:val="a3"/>
    <w:uiPriority w:val="39"/>
    <w:rsid w:val="008F07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link w:val="10"/>
    <w:uiPriority w:val="9"/>
    <w:rsid w:val="008F075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8F075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8F075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F075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1">
    <w:name w:val="header"/>
    <w:basedOn w:val="a1"/>
    <w:link w:val="af2"/>
    <w:uiPriority w:val="99"/>
    <w:unhideWhenUsed/>
    <w:rsid w:val="001500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150000"/>
    <w:rPr>
      <w:sz w:val="22"/>
      <w:szCs w:val="22"/>
      <w:lang w:eastAsia="en-US"/>
    </w:rPr>
  </w:style>
  <w:style w:type="paragraph" w:styleId="af3">
    <w:name w:val="Balloon Text"/>
    <w:basedOn w:val="a1"/>
    <w:link w:val="af4"/>
    <w:uiPriority w:val="99"/>
    <w:semiHidden/>
    <w:unhideWhenUsed/>
    <w:rsid w:val="006B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6B307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2"/>
    <w:uiPriority w:val="9"/>
    <w:qFormat/>
    <w:rsid w:val="008F075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F075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F075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F075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semiHidden/>
    <w:unhideWhenUsed/>
    <w:rsid w:val="00A622B6"/>
    <w:rPr>
      <w:color w:val="0563C1"/>
      <w:u w:val="single"/>
    </w:rPr>
  </w:style>
  <w:style w:type="character" w:styleId="a6">
    <w:name w:val="FollowedHyperlink"/>
    <w:uiPriority w:val="99"/>
    <w:semiHidden/>
    <w:unhideWhenUsed/>
    <w:rsid w:val="00A622B6"/>
    <w:rPr>
      <w:color w:val="954F72"/>
      <w:u w:val="single"/>
    </w:rPr>
  </w:style>
  <w:style w:type="paragraph" w:customStyle="1" w:styleId="1">
    <w:name w:val="_1."/>
    <w:basedOn w:val="10"/>
    <w:next w:val="a1"/>
    <w:link w:val="13"/>
    <w:qFormat/>
    <w:rsid w:val="008F0759"/>
    <w:pPr>
      <w:keepLines/>
      <w:numPr>
        <w:numId w:val="2"/>
      </w:numPr>
      <w:snapToGrid w:val="0"/>
      <w:spacing w:after="240" w:line="240" w:lineRule="auto"/>
      <w:ind w:left="0" w:firstLine="709"/>
      <w:contextualSpacing/>
      <w:jc w:val="both"/>
    </w:pPr>
    <w:rPr>
      <w:rFonts w:ascii="Times New Roman" w:hAnsi="Times New Roman"/>
      <w:kern w:val="0"/>
      <w:sz w:val="24"/>
      <w:szCs w:val="26"/>
    </w:rPr>
  </w:style>
  <w:style w:type="character" w:customStyle="1" w:styleId="13">
    <w:name w:val="_1. Знак"/>
    <w:link w:val="1"/>
    <w:rsid w:val="008F0759"/>
    <w:rPr>
      <w:rFonts w:ascii="Times New Roman" w:eastAsia="Times New Roman" w:hAnsi="Times New Roman"/>
      <w:b/>
      <w:bCs/>
      <w:sz w:val="24"/>
      <w:szCs w:val="26"/>
      <w:lang w:eastAsia="en-US"/>
    </w:rPr>
  </w:style>
  <w:style w:type="paragraph" w:customStyle="1" w:styleId="11">
    <w:name w:val="_1.1."/>
    <w:basedOn w:val="2"/>
    <w:next w:val="a1"/>
    <w:qFormat/>
    <w:rsid w:val="008F0759"/>
    <w:pPr>
      <w:keepLines/>
      <w:numPr>
        <w:ilvl w:val="1"/>
        <w:numId w:val="2"/>
      </w:numPr>
      <w:snapToGrid w:val="0"/>
      <w:spacing w:after="240" w:line="240" w:lineRule="auto"/>
      <w:ind w:left="0" w:firstLine="709"/>
      <w:contextualSpacing/>
      <w:jc w:val="both"/>
    </w:pPr>
    <w:rPr>
      <w:rFonts w:ascii="Times New Roman" w:hAnsi="Times New Roman"/>
      <w:i w:val="0"/>
      <w:iCs w:val="0"/>
      <w:sz w:val="24"/>
      <w:szCs w:val="26"/>
    </w:rPr>
  </w:style>
  <w:style w:type="paragraph" w:customStyle="1" w:styleId="111">
    <w:name w:val="_1.1.1."/>
    <w:basedOn w:val="3"/>
    <w:next w:val="a1"/>
    <w:qFormat/>
    <w:rsid w:val="008F0759"/>
    <w:pPr>
      <w:keepLines/>
      <w:numPr>
        <w:ilvl w:val="2"/>
        <w:numId w:val="2"/>
      </w:numPr>
      <w:snapToGrid w:val="0"/>
      <w:spacing w:after="240" w:line="240" w:lineRule="auto"/>
      <w:ind w:left="0" w:firstLine="709"/>
      <w:contextualSpacing/>
      <w:jc w:val="both"/>
    </w:pPr>
    <w:rPr>
      <w:rFonts w:ascii="Times New Roman" w:hAnsi="Times New Roman"/>
      <w:sz w:val="24"/>
    </w:rPr>
  </w:style>
  <w:style w:type="paragraph" w:customStyle="1" w:styleId="1111">
    <w:name w:val="_1.1.1.1."/>
    <w:basedOn w:val="4"/>
    <w:next w:val="a1"/>
    <w:qFormat/>
    <w:rsid w:val="008F0759"/>
    <w:pPr>
      <w:keepLines/>
      <w:numPr>
        <w:ilvl w:val="3"/>
        <w:numId w:val="2"/>
      </w:numPr>
      <w:snapToGrid w:val="0"/>
      <w:spacing w:after="120" w:line="240" w:lineRule="auto"/>
      <w:contextualSpacing/>
      <w:jc w:val="both"/>
    </w:pPr>
    <w:rPr>
      <w:rFonts w:ascii="Times New Roman" w:hAnsi="Times New Roman"/>
      <w:iCs/>
      <w:sz w:val="26"/>
      <w:szCs w:val="26"/>
      <w:lang w:eastAsia="ru-RU"/>
    </w:rPr>
  </w:style>
  <w:style w:type="paragraph" w:customStyle="1" w:styleId="a7">
    <w:name w:val="_Верхний колонтитул"/>
    <w:basedOn w:val="a1"/>
    <w:qFormat/>
    <w:rsid w:val="008F0759"/>
    <w:pPr>
      <w:tabs>
        <w:tab w:val="center" w:pos="4677"/>
        <w:tab w:val="right" w:pos="9355"/>
      </w:tabs>
      <w:snapToGrid w:val="0"/>
      <w:spacing w:before="40" w:after="0" w:line="240" w:lineRule="auto"/>
      <w:ind w:firstLine="709"/>
      <w:contextualSpacing/>
      <w:jc w:val="center"/>
    </w:pPr>
    <w:rPr>
      <w:rFonts w:ascii="Times New Roman" w:eastAsia="Times New Roman" w:hAnsi="Times New Roman"/>
      <w:noProof/>
      <w:sz w:val="26"/>
      <w:lang w:eastAsia="ru-RU"/>
    </w:rPr>
  </w:style>
  <w:style w:type="paragraph" w:customStyle="1" w:styleId="a8">
    <w:name w:val="_Обычный"/>
    <w:basedOn w:val="a1"/>
    <w:link w:val="a9"/>
    <w:qFormat/>
    <w:rsid w:val="008F0759"/>
    <w:pPr>
      <w:snapToGrid w:val="0"/>
      <w:spacing w:before="120" w:after="120" w:line="240" w:lineRule="auto"/>
      <w:ind w:firstLine="709"/>
      <w:contextualSpacing/>
      <w:jc w:val="both"/>
    </w:pPr>
    <w:rPr>
      <w:rFonts w:ascii="Times New Roman" w:eastAsia="Times New Roman" w:hAnsi="Times New Roman"/>
      <w:iCs/>
      <w:sz w:val="24"/>
      <w:szCs w:val="26"/>
    </w:rPr>
  </w:style>
  <w:style w:type="character" w:customStyle="1" w:styleId="a9">
    <w:name w:val="_Обычный Знак"/>
    <w:link w:val="a8"/>
    <w:locked/>
    <w:rsid w:val="008F0759"/>
    <w:rPr>
      <w:rFonts w:ascii="Times New Roman" w:eastAsia="Times New Roman" w:hAnsi="Times New Roman"/>
      <w:iCs/>
      <w:sz w:val="24"/>
      <w:szCs w:val="26"/>
      <w:lang w:eastAsia="en-US"/>
    </w:rPr>
  </w:style>
  <w:style w:type="paragraph" w:customStyle="1" w:styleId="a">
    <w:name w:val="_Подпись рисунка"/>
    <w:basedOn w:val="a1"/>
    <w:next w:val="a8"/>
    <w:qFormat/>
    <w:rsid w:val="008F0759"/>
    <w:pPr>
      <w:numPr>
        <w:ilvl w:val="4"/>
        <w:numId w:val="2"/>
      </w:numPr>
      <w:snapToGrid w:val="0"/>
      <w:spacing w:before="40" w:line="240" w:lineRule="auto"/>
      <w:ind w:left="363"/>
      <w:contextualSpacing/>
      <w:jc w:val="center"/>
    </w:pPr>
    <w:rPr>
      <w:rFonts w:ascii="Times New Roman" w:eastAsia="Times New Roman" w:hAnsi="Times New Roman"/>
      <w:sz w:val="26"/>
      <w:szCs w:val="26"/>
    </w:rPr>
  </w:style>
  <w:style w:type="paragraph" w:customStyle="1" w:styleId="aa">
    <w:name w:val="_Сам рисунок"/>
    <w:basedOn w:val="a8"/>
    <w:next w:val="a"/>
    <w:qFormat/>
    <w:rsid w:val="008F0759"/>
    <w:pPr>
      <w:ind w:firstLine="0"/>
      <w:jc w:val="center"/>
    </w:pPr>
    <w:rPr>
      <w:noProof/>
      <w:lang w:eastAsia="ru-RU"/>
    </w:rPr>
  </w:style>
  <w:style w:type="paragraph" w:customStyle="1" w:styleId="a0">
    <w:name w:val="_Список маркерны"/>
    <w:basedOn w:val="a8"/>
    <w:link w:val="ab"/>
    <w:qFormat/>
    <w:rsid w:val="008F0759"/>
    <w:pPr>
      <w:numPr>
        <w:numId w:val="3"/>
      </w:numPr>
      <w:tabs>
        <w:tab w:val="left" w:pos="1134"/>
      </w:tabs>
      <w:ind w:left="0" w:firstLine="709"/>
    </w:pPr>
  </w:style>
  <w:style w:type="character" w:customStyle="1" w:styleId="ab">
    <w:name w:val="_Список маркерны Знак"/>
    <w:link w:val="a0"/>
    <w:locked/>
    <w:rsid w:val="008F0759"/>
    <w:rPr>
      <w:rFonts w:ascii="Times New Roman" w:eastAsia="Times New Roman" w:hAnsi="Times New Roman"/>
      <w:iCs/>
      <w:sz w:val="24"/>
      <w:szCs w:val="26"/>
      <w:lang w:eastAsia="en-US"/>
    </w:rPr>
  </w:style>
  <w:style w:type="paragraph" w:customStyle="1" w:styleId="110">
    <w:name w:val="_Таблица 1.1"/>
    <w:basedOn w:val="a8"/>
    <w:next w:val="a8"/>
    <w:qFormat/>
    <w:rsid w:val="008F0759"/>
    <w:pPr>
      <w:numPr>
        <w:ilvl w:val="5"/>
        <w:numId w:val="2"/>
      </w:numPr>
      <w:spacing w:before="240"/>
      <w:ind w:right="282"/>
    </w:pPr>
  </w:style>
  <w:style w:type="paragraph" w:customStyle="1" w:styleId="1110">
    <w:name w:val="_Таблица 1.1.1"/>
    <w:basedOn w:val="a1"/>
    <w:next w:val="a8"/>
    <w:qFormat/>
    <w:rsid w:val="008F0759"/>
    <w:pPr>
      <w:numPr>
        <w:ilvl w:val="6"/>
        <w:numId w:val="2"/>
      </w:numPr>
      <w:spacing w:before="120" w:after="120" w:line="240" w:lineRule="auto"/>
      <w:ind w:right="284"/>
      <w:contextualSpacing/>
      <w:mirrorIndents/>
      <w:jc w:val="both"/>
    </w:pPr>
    <w:rPr>
      <w:rFonts w:ascii="Times New Roman" w:eastAsia="Times New Roman" w:hAnsi="Times New Roman"/>
      <w:sz w:val="24"/>
    </w:rPr>
  </w:style>
  <w:style w:type="paragraph" w:customStyle="1" w:styleId="11110">
    <w:name w:val="_Таблица 1.1.1.1"/>
    <w:basedOn w:val="1110"/>
    <w:next w:val="a8"/>
    <w:qFormat/>
    <w:rsid w:val="008F0759"/>
    <w:pPr>
      <w:numPr>
        <w:ilvl w:val="7"/>
      </w:numPr>
    </w:pPr>
  </w:style>
  <w:style w:type="paragraph" w:customStyle="1" w:styleId="11111">
    <w:name w:val="_Таблица 1.1.1.1.1"/>
    <w:basedOn w:val="11110"/>
    <w:next w:val="a8"/>
    <w:qFormat/>
    <w:rsid w:val="008F0759"/>
    <w:pPr>
      <w:numPr>
        <w:ilvl w:val="8"/>
      </w:numPr>
    </w:pPr>
  </w:style>
  <w:style w:type="paragraph" w:customStyle="1" w:styleId="ac">
    <w:name w:val="_Таблица_по центру"/>
    <w:basedOn w:val="a8"/>
    <w:next w:val="a8"/>
    <w:link w:val="ad"/>
    <w:qFormat/>
    <w:rsid w:val="008F0759"/>
    <w:pPr>
      <w:spacing w:before="0" w:after="0"/>
      <w:ind w:firstLine="0"/>
      <w:jc w:val="center"/>
    </w:pPr>
    <w:rPr>
      <w:sz w:val="20"/>
      <w:lang w:eastAsia="ru-RU"/>
    </w:rPr>
  </w:style>
  <w:style w:type="character" w:customStyle="1" w:styleId="ad">
    <w:name w:val="_Таблица_по центру Знак"/>
    <w:link w:val="ac"/>
    <w:locked/>
    <w:rsid w:val="008F0759"/>
    <w:rPr>
      <w:rFonts w:ascii="Times New Roman" w:eastAsia="Times New Roman" w:hAnsi="Times New Roman"/>
      <w:iCs/>
      <w:szCs w:val="26"/>
    </w:rPr>
  </w:style>
  <w:style w:type="paragraph" w:styleId="14">
    <w:name w:val="toc 1"/>
    <w:basedOn w:val="a1"/>
    <w:next w:val="a1"/>
    <w:autoRedefine/>
    <w:uiPriority w:val="39"/>
    <w:unhideWhenUsed/>
    <w:rsid w:val="008F0759"/>
    <w:pPr>
      <w:spacing w:before="120" w:after="10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paragraph" w:styleId="ae">
    <w:name w:val="footer"/>
    <w:basedOn w:val="a1"/>
    <w:link w:val="af"/>
    <w:uiPriority w:val="99"/>
    <w:unhideWhenUsed/>
    <w:rsid w:val="008F0759"/>
    <w:pPr>
      <w:tabs>
        <w:tab w:val="center" w:pos="4677"/>
        <w:tab w:val="right" w:pos="9355"/>
      </w:tabs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customStyle="1" w:styleId="af">
    <w:name w:val="Нижний колонтитул Знак"/>
    <w:link w:val="ae"/>
    <w:uiPriority w:val="99"/>
    <w:rsid w:val="008F0759"/>
    <w:rPr>
      <w:rFonts w:ascii="Times New Roman" w:hAnsi="Times New Roman"/>
      <w:sz w:val="24"/>
      <w:szCs w:val="22"/>
      <w:lang w:eastAsia="en-US"/>
    </w:rPr>
  </w:style>
  <w:style w:type="table" w:styleId="af0">
    <w:name w:val="Table Grid"/>
    <w:basedOn w:val="a3"/>
    <w:uiPriority w:val="39"/>
    <w:rsid w:val="008F07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link w:val="10"/>
    <w:uiPriority w:val="9"/>
    <w:rsid w:val="008F075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8F075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8F075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F075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1">
    <w:name w:val="header"/>
    <w:basedOn w:val="a1"/>
    <w:link w:val="af2"/>
    <w:uiPriority w:val="99"/>
    <w:unhideWhenUsed/>
    <w:rsid w:val="001500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150000"/>
    <w:rPr>
      <w:sz w:val="22"/>
      <w:szCs w:val="22"/>
      <w:lang w:eastAsia="en-US"/>
    </w:rPr>
  </w:style>
  <w:style w:type="paragraph" w:styleId="af3">
    <w:name w:val="Balloon Text"/>
    <w:basedOn w:val="a1"/>
    <w:link w:val="af4"/>
    <w:uiPriority w:val="99"/>
    <w:semiHidden/>
    <w:unhideWhenUsed/>
    <w:rsid w:val="006B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6B30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67E63-B5B9-4B03-B353-37AEA06B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260</Pages>
  <Words>33896</Words>
  <Characters>193210</Characters>
  <Application>Microsoft Office Word</Application>
  <DocSecurity>0</DocSecurity>
  <Lines>1610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Гладкая</dc:creator>
  <cp:lastModifiedBy>Хицунова Анна Павловна</cp:lastModifiedBy>
  <cp:revision>6</cp:revision>
  <dcterms:created xsi:type="dcterms:W3CDTF">2022-01-19T01:10:00Z</dcterms:created>
  <dcterms:modified xsi:type="dcterms:W3CDTF">2022-07-26T04:31:00Z</dcterms:modified>
</cp:coreProperties>
</file>