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5A" w:rsidRDefault="00DE075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E075A" w:rsidRDefault="00DE075A">
      <w:pPr>
        <w:pStyle w:val="ConsPlusNormal"/>
        <w:outlineLvl w:val="0"/>
      </w:pPr>
    </w:p>
    <w:p w:rsidR="00DE075A" w:rsidRDefault="00DE075A">
      <w:pPr>
        <w:pStyle w:val="ConsPlusTitle"/>
        <w:jc w:val="center"/>
        <w:outlineLvl w:val="0"/>
      </w:pPr>
      <w:r>
        <w:t>БЛАГОВЕЩЕНСКАЯ ГОРОДСКАЯ ДУМА</w:t>
      </w:r>
    </w:p>
    <w:p w:rsidR="00DE075A" w:rsidRDefault="00DE075A">
      <w:pPr>
        <w:pStyle w:val="ConsPlusTitle"/>
        <w:jc w:val="center"/>
      </w:pPr>
      <w:r>
        <w:t>(пятый созыв)</w:t>
      </w:r>
    </w:p>
    <w:p w:rsidR="00DE075A" w:rsidRDefault="00DE075A">
      <w:pPr>
        <w:pStyle w:val="ConsPlusTitle"/>
        <w:jc w:val="center"/>
      </w:pPr>
    </w:p>
    <w:p w:rsidR="00DE075A" w:rsidRDefault="00DE075A">
      <w:pPr>
        <w:pStyle w:val="ConsPlusTitle"/>
        <w:jc w:val="center"/>
      </w:pPr>
      <w:r>
        <w:t>РЕШЕНИЕ</w:t>
      </w:r>
    </w:p>
    <w:p w:rsidR="00DE075A" w:rsidRDefault="00DE075A">
      <w:pPr>
        <w:pStyle w:val="ConsPlusTitle"/>
        <w:jc w:val="center"/>
      </w:pPr>
      <w:r>
        <w:t>от 28 марта 2013 г. N 55/20</w:t>
      </w:r>
    </w:p>
    <w:p w:rsidR="00DE075A" w:rsidRDefault="00DE075A">
      <w:pPr>
        <w:pStyle w:val="ConsPlusTitle"/>
        <w:jc w:val="center"/>
      </w:pPr>
    </w:p>
    <w:p w:rsidR="00DE075A" w:rsidRDefault="00DE075A">
      <w:pPr>
        <w:pStyle w:val="ConsPlusTitle"/>
        <w:jc w:val="center"/>
      </w:pPr>
      <w:r>
        <w:t>ОБ УТВЕРЖДЕНИИ ПОЛОЖЕНИЯ О ЕЖЕГОДНОЙ ПРЕМИИ МУНИЦИПАЛЬНОГО</w:t>
      </w:r>
    </w:p>
    <w:p w:rsidR="00DE075A" w:rsidRDefault="00DE075A">
      <w:pPr>
        <w:pStyle w:val="ConsPlusTitle"/>
        <w:jc w:val="center"/>
      </w:pPr>
      <w:r>
        <w:t>ОБРАЗОВАНИЯ ГОРОДА БЛАГОВЕЩЕНСКА МОЛОДОМУ ПЕДАГОГУ</w:t>
      </w:r>
    </w:p>
    <w:p w:rsidR="00DE075A" w:rsidRDefault="00DE07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07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75A" w:rsidRDefault="00DE07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75A" w:rsidRDefault="00DE07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Благовещенской городской Думы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29.09.2016 </w:t>
            </w:r>
            <w:hyperlink r:id="rId5">
              <w:r>
                <w:rPr>
                  <w:color w:val="0000FF"/>
                </w:rPr>
                <w:t>N 25/84</w:t>
              </w:r>
            </w:hyperlink>
            <w:r>
              <w:rPr>
                <w:color w:val="392C69"/>
              </w:rPr>
              <w:t xml:space="preserve">, от 21.12.2017 </w:t>
            </w:r>
            <w:hyperlink r:id="rId6">
              <w:r>
                <w:rPr>
                  <w:color w:val="0000FF"/>
                </w:rPr>
                <w:t>N 40/106</w:t>
              </w:r>
            </w:hyperlink>
            <w:r>
              <w:rPr>
                <w:color w:val="392C69"/>
              </w:rPr>
              <w:t>,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7">
              <w:r>
                <w:rPr>
                  <w:color w:val="0000FF"/>
                </w:rPr>
                <w:t>N 21/06</w:t>
              </w:r>
            </w:hyperlink>
            <w:r>
              <w:rPr>
                <w:color w:val="392C69"/>
              </w:rPr>
              <w:t>,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Благовещенской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 xml:space="preserve">городской Думы от 25.12.2014 </w:t>
            </w:r>
            <w:hyperlink r:id="rId8">
              <w:r>
                <w:rPr>
                  <w:color w:val="0000FF"/>
                </w:rPr>
                <w:t>N 5/48</w:t>
              </w:r>
            </w:hyperlink>
            <w:r>
              <w:rPr>
                <w:color w:val="392C69"/>
              </w:rPr>
              <w:t xml:space="preserve"> (ред. 29.01.2015))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75A" w:rsidRDefault="00DE075A">
            <w:pPr>
              <w:pStyle w:val="ConsPlusNormal"/>
            </w:pPr>
          </w:p>
        </w:tc>
      </w:tr>
    </w:tbl>
    <w:p w:rsidR="00DE075A" w:rsidRDefault="00DE075A">
      <w:pPr>
        <w:pStyle w:val="ConsPlusNormal"/>
        <w:jc w:val="center"/>
      </w:pPr>
    </w:p>
    <w:p w:rsidR="00DE075A" w:rsidRDefault="00DE075A">
      <w:pPr>
        <w:pStyle w:val="ConsPlusNormal"/>
        <w:ind w:firstLine="540"/>
        <w:jc w:val="both"/>
      </w:pPr>
      <w:r>
        <w:t xml:space="preserve">Рассмотрев внесенный главой администрации города Благовещенска проект решения Благовещенской городской Думы "Об утверждении Положения о ежегодной премии муниципального образования города Благовещенска молодому педагогу", на основании </w:t>
      </w:r>
      <w:hyperlink r:id="rId9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местному самоуправлению, регламенту и депутатской этике, Благовещенская городская Дума решила: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ежегодной премии муниципального образования города Благовещенска молодому педагогу (прилагается).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 Рекомендовать администрации города Благовещенска в тридцатидневный срок привести свои нормативные правовые акты в соответствие настоящему решению.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3. Настоящее решение вступает в силу со дня официального опубликования в газете "Благовещенск".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комитет Благовещенской городской Думы по местному самоуправлению, регламенту и депутатской этике (Е.А.Пасканный).</w:t>
      </w:r>
    </w:p>
    <w:p w:rsidR="00DE075A" w:rsidRDefault="00DE075A">
      <w:pPr>
        <w:pStyle w:val="ConsPlusNormal"/>
        <w:jc w:val="right"/>
      </w:pPr>
    </w:p>
    <w:p w:rsidR="00DE075A" w:rsidRDefault="00DE075A">
      <w:pPr>
        <w:pStyle w:val="ConsPlusNormal"/>
        <w:jc w:val="right"/>
      </w:pPr>
      <w:r>
        <w:t>Глава</w:t>
      </w:r>
    </w:p>
    <w:p w:rsidR="00DE075A" w:rsidRDefault="00DE075A">
      <w:pPr>
        <w:pStyle w:val="ConsPlusNormal"/>
        <w:jc w:val="right"/>
      </w:pPr>
      <w:r>
        <w:t>муниципального образования</w:t>
      </w:r>
    </w:p>
    <w:p w:rsidR="00DE075A" w:rsidRDefault="00DE075A">
      <w:pPr>
        <w:pStyle w:val="ConsPlusNormal"/>
        <w:jc w:val="right"/>
      </w:pPr>
      <w:r>
        <w:t>города Благовещенска</w:t>
      </w:r>
    </w:p>
    <w:p w:rsidR="00DE075A" w:rsidRDefault="00DE075A">
      <w:pPr>
        <w:pStyle w:val="ConsPlusNormal"/>
        <w:jc w:val="right"/>
      </w:pPr>
      <w:r>
        <w:t>В.А.КОБЕЛЕВ</w:t>
      </w:r>
    </w:p>
    <w:p w:rsidR="00DE075A" w:rsidRDefault="00DE075A">
      <w:pPr>
        <w:pStyle w:val="ConsPlusNormal"/>
        <w:jc w:val="right"/>
      </w:pPr>
    </w:p>
    <w:p w:rsidR="00DE075A" w:rsidRDefault="00DE075A">
      <w:pPr>
        <w:pStyle w:val="ConsPlusNormal"/>
        <w:jc w:val="right"/>
      </w:pPr>
    </w:p>
    <w:p w:rsidR="00DE075A" w:rsidRDefault="00DE075A">
      <w:pPr>
        <w:pStyle w:val="ConsPlusNormal"/>
        <w:jc w:val="right"/>
      </w:pPr>
    </w:p>
    <w:p w:rsidR="00DE075A" w:rsidRDefault="00DE075A">
      <w:pPr>
        <w:pStyle w:val="ConsPlusNormal"/>
        <w:jc w:val="right"/>
      </w:pPr>
    </w:p>
    <w:p w:rsidR="00DE075A" w:rsidRDefault="00DE075A">
      <w:pPr>
        <w:pStyle w:val="ConsPlusNormal"/>
        <w:jc w:val="right"/>
      </w:pPr>
    </w:p>
    <w:p w:rsidR="00DE075A" w:rsidRDefault="00DE075A">
      <w:pPr>
        <w:pStyle w:val="ConsPlusNormal"/>
        <w:jc w:val="right"/>
        <w:outlineLvl w:val="0"/>
      </w:pPr>
      <w:r>
        <w:t>Приложение</w:t>
      </w:r>
    </w:p>
    <w:p w:rsidR="00DE075A" w:rsidRDefault="00DE075A">
      <w:pPr>
        <w:pStyle w:val="ConsPlusNormal"/>
        <w:jc w:val="right"/>
      </w:pPr>
      <w:r>
        <w:t>к решению</w:t>
      </w:r>
    </w:p>
    <w:p w:rsidR="00DE075A" w:rsidRDefault="00DE075A">
      <w:pPr>
        <w:pStyle w:val="ConsPlusNormal"/>
        <w:jc w:val="right"/>
      </w:pPr>
      <w:r>
        <w:t>Благовещенской городской Думы</w:t>
      </w:r>
    </w:p>
    <w:p w:rsidR="00DE075A" w:rsidRDefault="00DE075A">
      <w:pPr>
        <w:pStyle w:val="ConsPlusNormal"/>
        <w:jc w:val="right"/>
      </w:pPr>
      <w:r>
        <w:t>от 28 марта 2013 г. N 55/20</w:t>
      </w:r>
    </w:p>
    <w:p w:rsidR="00DE075A" w:rsidRDefault="00DE075A">
      <w:pPr>
        <w:pStyle w:val="ConsPlusNormal"/>
        <w:jc w:val="center"/>
      </w:pPr>
    </w:p>
    <w:p w:rsidR="00DE075A" w:rsidRDefault="00DE075A">
      <w:pPr>
        <w:pStyle w:val="ConsPlusTitle"/>
        <w:jc w:val="center"/>
      </w:pPr>
      <w:bookmarkStart w:id="0" w:name="P36"/>
      <w:bookmarkEnd w:id="0"/>
      <w:r>
        <w:t>ПОЛОЖЕНИЕ</w:t>
      </w:r>
    </w:p>
    <w:p w:rsidR="00DE075A" w:rsidRDefault="00DE075A">
      <w:pPr>
        <w:pStyle w:val="ConsPlusTitle"/>
        <w:jc w:val="center"/>
      </w:pPr>
      <w:r>
        <w:t>О ЕЖЕГОДНОЙ ПРЕМИИ МУНИЦИПАЛЬНОГО ОБРАЗОВАНИЯ ГОРОДА</w:t>
      </w:r>
    </w:p>
    <w:p w:rsidR="00DE075A" w:rsidRDefault="00DE075A">
      <w:pPr>
        <w:pStyle w:val="ConsPlusTitle"/>
        <w:jc w:val="center"/>
      </w:pPr>
      <w:r>
        <w:lastRenderedPageBreak/>
        <w:t>БЛАГОВЕЩЕНСКА МОЛОДОМУ ПЕДАГОГУ</w:t>
      </w:r>
    </w:p>
    <w:p w:rsidR="00DE075A" w:rsidRDefault="00DE07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07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75A" w:rsidRDefault="00DE07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75A" w:rsidRDefault="00DE07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Благовещенской городской Думы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29.09.2016 </w:t>
            </w:r>
            <w:hyperlink r:id="rId10">
              <w:r>
                <w:rPr>
                  <w:color w:val="0000FF"/>
                </w:rPr>
                <w:t>N 25/84</w:t>
              </w:r>
            </w:hyperlink>
            <w:r>
              <w:rPr>
                <w:color w:val="392C69"/>
              </w:rPr>
              <w:t xml:space="preserve">, от 21.12.2017 </w:t>
            </w:r>
            <w:hyperlink r:id="rId11">
              <w:r>
                <w:rPr>
                  <w:color w:val="0000FF"/>
                </w:rPr>
                <w:t>N 40/106</w:t>
              </w:r>
            </w:hyperlink>
            <w:r>
              <w:rPr>
                <w:color w:val="392C69"/>
              </w:rPr>
              <w:t>,</w:t>
            </w:r>
          </w:p>
          <w:p w:rsidR="00DE075A" w:rsidRDefault="00DE07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12">
              <w:r>
                <w:rPr>
                  <w:color w:val="0000FF"/>
                </w:rPr>
                <w:t>N 21/06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75A" w:rsidRDefault="00DE075A">
            <w:pPr>
              <w:pStyle w:val="ConsPlusNormal"/>
            </w:pPr>
          </w:p>
        </w:tc>
      </w:tr>
    </w:tbl>
    <w:p w:rsidR="00DE075A" w:rsidRDefault="00DE075A">
      <w:pPr>
        <w:pStyle w:val="ConsPlusNormal"/>
        <w:jc w:val="center"/>
      </w:pPr>
    </w:p>
    <w:p w:rsidR="00DE075A" w:rsidRDefault="00DE075A">
      <w:pPr>
        <w:pStyle w:val="ConsPlusTitle"/>
        <w:jc w:val="center"/>
        <w:outlineLvl w:val="1"/>
      </w:pPr>
      <w:r>
        <w:t>1. Общие положения</w:t>
      </w:r>
    </w:p>
    <w:p w:rsidR="00DE075A" w:rsidRDefault="00DE075A">
      <w:pPr>
        <w:pStyle w:val="ConsPlusNormal"/>
        <w:jc w:val="center"/>
      </w:pPr>
    </w:p>
    <w:p w:rsidR="00DE075A" w:rsidRDefault="00DE075A">
      <w:pPr>
        <w:pStyle w:val="ConsPlusNormal"/>
        <w:ind w:firstLine="540"/>
        <w:jc w:val="both"/>
      </w:pPr>
      <w:r>
        <w:t>1.1. Премия муниципального образования города Благовещенска молодому педагогу (далее - премия) является формой поощрения творчески работающих молодых педагогов.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Премия призвана способствовать публичному признанию вклада молодых педагогов в развитие образования города, моральному и материальному стимулированию профессионального роста молодых педагогов, повышению престижа педагогического труда.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29.09.2016 </w:t>
      </w:r>
      <w:hyperlink r:id="rId13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1.2. Право на получение премии предоставляется талантливым, творческим молодым педагогам.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К молодым педагогам относятся выпускники высшего и (или) среднего специального учебного заведения в возрасте до 35 лет (включительно), закончившие полный курс обучения (по очной, очно-заочной (вечерней), заочной формам и в форме экстерната) и защитившие дипломный проект (работу), сдавшие государственные экзамены и работающие от одного года до пяти лет после трудоустройства непосредственно в муниципальных общеобразовательных, дошкольных учреждениях и учреждениях дополнительного образования на территории муниципального образования города Благовещенска в соответствии с полученной ими специальностью и квалификацией.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Участие в конкурсе является добровольным согласно личному заявлению педагога.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1.3. Информация о выплате премии подлежит представлению и может быть получена посредством использования Единой государственной информационной системы социального обеспечения (ЕГИССО).</w:t>
      </w:r>
    </w:p>
    <w:p w:rsidR="00DE075A" w:rsidRDefault="00DE075A">
      <w:pPr>
        <w:pStyle w:val="ConsPlusNormal"/>
        <w:jc w:val="both"/>
      </w:pPr>
      <w:r>
        <w:t xml:space="preserve">(п. 1.3 введен решением Благовещенской городской Думы от 21.12.2017 </w:t>
      </w:r>
      <w:hyperlink r:id="rId14">
        <w:r>
          <w:rPr>
            <w:color w:val="0000FF"/>
          </w:rPr>
          <w:t>N 40/106</w:t>
        </w:r>
      </w:hyperlink>
      <w:r>
        <w:t>)</w:t>
      </w:r>
    </w:p>
    <w:p w:rsidR="00DE075A" w:rsidRDefault="00DE075A">
      <w:pPr>
        <w:pStyle w:val="ConsPlusNormal"/>
        <w:ind w:firstLine="540"/>
        <w:jc w:val="both"/>
      </w:pPr>
    </w:p>
    <w:p w:rsidR="00DE075A" w:rsidRDefault="00DE075A">
      <w:pPr>
        <w:pStyle w:val="ConsPlusTitle"/>
        <w:jc w:val="center"/>
        <w:outlineLvl w:val="1"/>
      </w:pPr>
      <w:r>
        <w:t>2. Порядок выдвижения и конкурсного отбора кандидатов</w:t>
      </w:r>
    </w:p>
    <w:p w:rsidR="00DE075A" w:rsidRDefault="00DE075A">
      <w:pPr>
        <w:pStyle w:val="ConsPlusTitle"/>
        <w:jc w:val="center"/>
      </w:pPr>
      <w:r>
        <w:t>на награждение премией</w:t>
      </w:r>
    </w:p>
    <w:p w:rsidR="00DE075A" w:rsidRDefault="00DE075A">
      <w:pPr>
        <w:pStyle w:val="ConsPlusNormal"/>
        <w:ind w:firstLine="540"/>
        <w:jc w:val="both"/>
      </w:pPr>
    </w:p>
    <w:p w:rsidR="00DE075A" w:rsidRDefault="00DE075A">
      <w:pPr>
        <w:pStyle w:val="ConsPlusNormal"/>
        <w:ind w:firstLine="540"/>
        <w:jc w:val="both"/>
      </w:pPr>
      <w:r>
        <w:t>2.1. Награждение премией осуществляется на принципах гласности и единства требований.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2.2. Номинанты на награждение премией - 25 молодых педагогов, работающих на территории муниципального образования города Благовещенска и отвечающих установленным настоящим Положением критериям.</w:t>
      </w:r>
    </w:p>
    <w:p w:rsidR="00DE075A" w:rsidRDefault="00DE075A">
      <w:pPr>
        <w:pStyle w:val="ConsPlusNormal"/>
        <w:spacing w:before="220"/>
        <w:ind w:firstLine="540"/>
        <w:jc w:val="both"/>
      </w:pPr>
      <w:bookmarkStart w:id="1" w:name="P60"/>
      <w:bookmarkEnd w:id="1"/>
      <w:r>
        <w:t>2.3. Ходатайство о награждении премией направляется администрацией образовательного учреждения, в котором работает педагог, в управление образования администрации города Благовещенска. К ходатайству прилагаются характеристика и документы, подтверждающие профессионализм педагога, творческий подход к обучению и воспитанию детей, инициативность (копии сертификатов, благодарностей, почетных грамот, дипломов, удостоверений).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29.09.2016 </w:t>
      </w:r>
      <w:hyperlink r:id="rId15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 xml:space="preserve">2.4. Ходатайство о награждении премией оформляется в письменной форме и представляется в управление образования администрации города Благовещенска вместе с документами, </w:t>
      </w:r>
      <w:r>
        <w:lastRenderedPageBreak/>
        <w:t xml:space="preserve">указанными в </w:t>
      </w:r>
      <w:hyperlink w:anchor="P60">
        <w:r>
          <w:rPr>
            <w:color w:val="0000FF"/>
          </w:rPr>
          <w:t>пункте 2.3</w:t>
        </w:r>
      </w:hyperlink>
      <w:r>
        <w:t xml:space="preserve"> настоящего Положения, не позднее 5 сентября текущего года.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2.5. Управление образования города Благовещенска: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организует прием документов на награждение премией, их регистрацию, отвечает за их сохранность, передает их для рассмотрения комиссии по отбору кандидатов на награждение премией муниципального образования города Благовещенска молодому педагогу (далее - комиссия);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готовит документы, необходимые для проведения процедуры награждения премией;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организует торжественное награждение премированных молодых педагогов.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2.6. На комиссию возлагаются следующие функции: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рассмотрение, анализ и оценка поступивших документов;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определение кандидатов на награждение премией на основании поступивших документов.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В состав комиссии входят представители Благовещенской городской Думы и управления образования администрации города Благовещенска. Персональный состав комиссии в количестве 6 человек утверждается постановлением администрации города Благовещенска.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29.09.2016 </w:t>
      </w:r>
      <w:hyperlink r:id="rId16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2.7. Комиссия рассматривает поступившие документы и принимает решения в срок до 15 сентября текущего года.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2.8. Документы, поступившие после истечения установленного срока их представления, комиссией не рассматриваются.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2.9. Определение кандидатов на награждение премией производится по следующим критериям: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наличие учащихся - победителей и призеров олимпиад, конкурсов, фестивалей, обладателей именных стипендий, а также высокого процента учащихся, обучающихся на "4" и "5";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 xml:space="preserve">наличие позитивной динамики </w:t>
      </w:r>
      <w:proofErr w:type="gramStart"/>
      <w:r>
        <w:t>учебных достижений</w:t>
      </w:r>
      <w:proofErr w:type="gramEnd"/>
      <w:r>
        <w:t xml:space="preserve"> обучающихся и воспитанников за последние три года;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наличие позитивных результатов внеурочной деятельности обучающихся по учебным предметам;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использование современных форм обучения и воспитания детей и молодежи, в том числе информационно-коммуникативных и личностно-ориентированных технологий;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наличие обобщения и распространения собственного педагогического опыта на муниципальном и (или) региональном уровне (проведение мастер-классов, семинаров, конференций, "круглых столов" и др.);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участие в муниципальных, региональных, федеральных и международных профессиональных конкурсах;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проведение систематической работы, связанной с организацией мероприятий с детьми и молодежью (конкурсы, фестивали, выставки, смотры, олимпиады и т.п.);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 xml:space="preserve">наличие </w:t>
      </w:r>
      <w:proofErr w:type="gramStart"/>
      <w:r>
        <w:t>авторских программ</w:t>
      </w:r>
      <w:proofErr w:type="gramEnd"/>
      <w:r>
        <w:t xml:space="preserve"> адаптированных и лицензированных;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lastRenderedPageBreak/>
        <w:t>наличие повышения квалификации и профессиональной переподготовки.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2.10. Решение комиссии принимается большинством голосов от присутствующих на заседании членов комиссии и оформляется протоколом, который подписывается председателем и секретарем комиссии.</w:t>
      </w:r>
    </w:p>
    <w:p w:rsidR="00DE075A" w:rsidRDefault="00DE075A">
      <w:pPr>
        <w:pStyle w:val="ConsPlusNormal"/>
        <w:jc w:val="both"/>
      </w:pPr>
      <w:r>
        <w:t xml:space="preserve">(п. 2.10 в ред. решения Благовещенской городской Думы от 29.09.2016 </w:t>
      </w:r>
      <w:hyperlink r:id="rId17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  <w:ind w:firstLine="540"/>
        <w:jc w:val="both"/>
      </w:pPr>
    </w:p>
    <w:p w:rsidR="00DE075A" w:rsidRDefault="00DE075A">
      <w:pPr>
        <w:pStyle w:val="ConsPlusTitle"/>
        <w:jc w:val="center"/>
        <w:outlineLvl w:val="1"/>
      </w:pPr>
      <w:r>
        <w:t>3. Порядок награждения премией</w:t>
      </w:r>
    </w:p>
    <w:p w:rsidR="00DE075A" w:rsidRDefault="00DE075A">
      <w:pPr>
        <w:pStyle w:val="ConsPlusNormal"/>
        <w:ind w:firstLine="540"/>
        <w:jc w:val="both"/>
      </w:pPr>
    </w:p>
    <w:p w:rsidR="00DE075A" w:rsidRDefault="00DE075A">
      <w:pPr>
        <w:pStyle w:val="ConsPlusNormal"/>
        <w:ind w:firstLine="540"/>
        <w:jc w:val="both"/>
      </w:pPr>
      <w:r>
        <w:t>3.1. Премия присуждается один раз в год в размере 10400 рублей и выплачивается из средств городского бюджета. Главным распорядителем бюджетных средств является управление образования администрации города Благовещенска.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28.01.2021 </w:t>
      </w:r>
      <w:hyperlink r:id="rId18">
        <w:r>
          <w:rPr>
            <w:color w:val="0000FF"/>
          </w:rPr>
          <w:t>N 21/06</w:t>
        </w:r>
      </w:hyperlink>
      <w:r>
        <w:t>)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3.2. Решение о награждении премией оформляется постановлением администрации города Благовещенска на основании протокола комиссии.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29.09.2016 </w:t>
      </w:r>
      <w:hyperlink r:id="rId19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3.3. Повторное награждение премией молодых педагогов возможно за новые достижения в развитии образования города.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3.4. Сертификат на получение премии вручается награжденным педагогам мэром города Благовещенска либо по его поручению другим должностным лицом на торжественном мероприятии, посвященном празднованию Международного дня учителя.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29.09.2016 </w:t>
      </w:r>
      <w:hyperlink r:id="rId20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  <w:spacing w:before="220"/>
        <w:ind w:firstLine="540"/>
        <w:jc w:val="both"/>
      </w:pPr>
      <w:r>
        <w:t>3.5. Премия перечисляется на расчетные счета получателей премии муниципальными образовательными учреждениями, в которых они работают.</w:t>
      </w:r>
    </w:p>
    <w:p w:rsidR="00DE075A" w:rsidRDefault="00DE075A">
      <w:pPr>
        <w:pStyle w:val="ConsPlusNormal"/>
        <w:jc w:val="both"/>
      </w:pPr>
      <w:r>
        <w:t xml:space="preserve">(в ред. решения Благовещенской городской Думы от 29.09.2016 </w:t>
      </w:r>
      <w:hyperlink r:id="rId21">
        <w:r>
          <w:rPr>
            <w:color w:val="0000FF"/>
          </w:rPr>
          <w:t>N 25/84</w:t>
        </w:r>
      </w:hyperlink>
      <w:r>
        <w:t>)</w:t>
      </w:r>
    </w:p>
    <w:p w:rsidR="00DE075A" w:rsidRDefault="00DE075A">
      <w:pPr>
        <w:pStyle w:val="ConsPlusNormal"/>
      </w:pPr>
    </w:p>
    <w:p w:rsidR="00DE075A" w:rsidRDefault="00DE075A">
      <w:pPr>
        <w:pStyle w:val="ConsPlusNormal"/>
      </w:pPr>
    </w:p>
    <w:p w:rsidR="00DE075A" w:rsidRDefault="00DE07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744" w:rsidRDefault="000F2744">
      <w:bookmarkStart w:id="2" w:name="_GoBack"/>
      <w:bookmarkEnd w:id="2"/>
    </w:p>
    <w:sectPr w:rsidR="000F2744" w:rsidSect="003D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5A"/>
    <w:rsid w:val="000F2744"/>
    <w:rsid w:val="00DE075A"/>
    <w:rsid w:val="00E3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4C5E2-FFD4-4EDD-A00B-1FAFFE2F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7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07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07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099C7AD9B617CA562DA388A4034B177831163921693676543A6D9A8D65012EED15543076B7DF63A43658AE77A2B44E2A51AA32EE8533DDAA9FB7CQFH" TargetMode="External"/><Relationship Id="rId13" Type="http://schemas.openxmlformats.org/officeDocument/2006/relationships/hyperlink" Target="consultantplus://offline/ref=DC5099C7AD9B617CA562DA388A4034B1778311639C10966F6043A6D9A8D65012EED15543076B7DF63A43648EE77A2B44E2A51AA32EE8533DDAA9FB7CQFH" TargetMode="External"/><Relationship Id="rId18" Type="http://schemas.openxmlformats.org/officeDocument/2006/relationships/hyperlink" Target="consultantplus://offline/ref=DC5099C7AD9B617CA562DA388A4034B17783116394129168654DFBD3A08F5C10E9DE0A54002271F73A436488E9252E51F3FD14A030F75223C6ABF9CE7EQ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5099C7AD9B617CA562DA388A4034B1778311639C10966F6043A6D9A8D65012EED15543076B7DF63A43658BE77A2B44E2A51AA32EE8533DDAA9FB7CQFH" TargetMode="External"/><Relationship Id="rId7" Type="http://schemas.openxmlformats.org/officeDocument/2006/relationships/hyperlink" Target="consultantplus://offline/ref=DC5099C7AD9B617CA562DA388A4034B17783116394129168654DFBD3A08F5C10E9DE0A54002271F73A436488E9252E51F3FD14A030F75223C6ABF9CE7EQ8H" TargetMode="External"/><Relationship Id="rId12" Type="http://schemas.openxmlformats.org/officeDocument/2006/relationships/hyperlink" Target="consultantplus://offline/ref=DC5099C7AD9B617CA562DA388A4034B17783116394129168654DFBD3A08F5C10E9DE0A54002271F73A436488E9252E51F3FD14A030F75223C6ABF9CE7EQ8H" TargetMode="External"/><Relationship Id="rId17" Type="http://schemas.openxmlformats.org/officeDocument/2006/relationships/hyperlink" Target="consultantplus://offline/ref=DC5099C7AD9B617CA562DA388A4034B1778311639C10966F6043A6D9A8D65012EED15543076B7DF63A436481E77A2B44E2A51AA32EE8533DDAA9FB7CQ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5099C7AD9B617CA562DA388A4034B1778311639C10966F6043A6D9A8D65012EED15543076B7DF63A436480E77A2B44E2A51AA32EE8533DDAA9FB7CQFH" TargetMode="External"/><Relationship Id="rId20" Type="http://schemas.openxmlformats.org/officeDocument/2006/relationships/hyperlink" Target="consultantplus://offline/ref=DC5099C7AD9B617CA562DA388A4034B1778311639C10966F6043A6D9A8D65012EED15543076B7DF63A43658AE77A2B44E2A51AA32EE8533DDAA9FB7CQ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5099C7AD9B617CA562DA388A4034B1778311639C1991676243A6D9A8D65012EED15543076B7DF63A43648DE77A2B44E2A51AA32EE8533DDAA9FB7CQFH" TargetMode="External"/><Relationship Id="rId11" Type="http://schemas.openxmlformats.org/officeDocument/2006/relationships/hyperlink" Target="consultantplus://offline/ref=DC5099C7AD9B617CA562DA388A4034B1778311639C1991676243A6D9A8D65012EED15543076B7DF63A43648DE77A2B44E2A51AA32EE8533DDAA9FB7CQFH" TargetMode="External"/><Relationship Id="rId5" Type="http://schemas.openxmlformats.org/officeDocument/2006/relationships/hyperlink" Target="consultantplus://offline/ref=DC5099C7AD9B617CA562DA388A4034B1778311639C10966F6043A6D9A8D65012EED15543076B7DF63A43648DE77A2B44E2A51AA32EE8533DDAA9FB7CQFH" TargetMode="External"/><Relationship Id="rId15" Type="http://schemas.openxmlformats.org/officeDocument/2006/relationships/hyperlink" Target="consultantplus://offline/ref=DC5099C7AD9B617CA562DA388A4034B1778311639C10966F6043A6D9A8D65012EED15543076B7DF63A43648FE77A2B44E2A51AA32EE8533DDAA9FB7CQ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C5099C7AD9B617CA562DA388A4034B1778311639C10966F6043A6D9A8D65012EED15543076B7DF63A43648DE77A2B44E2A51AA32EE8533DDAA9FB7CQFH" TargetMode="External"/><Relationship Id="rId19" Type="http://schemas.openxmlformats.org/officeDocument/2006/relationships/hyperlink" Target="consultantplus://offline/ref=DC5099C7AD9B617CA562DA388A4034B1778311639C10966F6043A6D9A8D65012EED15543076B7DF63A436589E77A2B44E2A51AA32EE8533DDAA9FB7CQF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C5099C7AD9B617CA562DA388A4034B177831163941594686048FBD3A08F5C10E9DE0A54002271F73A43668CED252E51F3FD14A030F75223C6ABF9CE7EQ8H" TargetMode="External"/><Relationship Id="rId14" Type="http://schemas.openxmlformats.org/officeDocument/2006/relationships/hyperlink" Target="consultantplus://offline/ref=DC5099C7AD9B617CA562DA388A4034B1778311639C1991676243A6D9A8D65012EED15543076B7DF63A43648DE77A2B44E2A51AA32EE8533DDAA9FB7CQ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2023-10-30T07:16:00Z</dcterms:created>
  <dcterms:modified xsi:type="dcterms:W3CDTF">2023-10-30T07:18:00Z</dcterms:modified>
</cp:coreProperties>
</file>