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11D" w:rsidRDefault="0036311D" w:rsidP="00693EBB">
      <w:pPr>
        <w:rPr>
          <w:b/>
          <w:sz w:val="28"/>
          <w:szCs w:val="28"/>
        </w:rPr>
      </w:pPr>
    </w:p>
    <w:p w:rsidR="000829E8" w:rsidRDefault="000829E8" w:rsidP="00EA340D">
      <w:pPr>
        <w:keepNext/>
        <w:jc w:val="right"/>
        <w:rPr>
          <w:sz w:val="28"/>
          <w:szCs w:val="28"/>
        </w:rPr>
      </w:pPr>
    </w:p>
    <w:tbl>
      <w:tblPr>
        <w:tblStyle w:val="a3"/>
        <w:tblW w:w="10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928"/>
      </w:tblGrid>
      <w:tr w:rsidR="004A3178" w:rsidTr="00C25873">
        <w:tc>
          <w:tcPr>
            <w:tcW w:w="5495" w:type="dxa"/>
          </w:tcPr>
          <w:p w:rsidR="004A3178" w:rsidRDefault="004A3178" w:rsidP="004A3178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4A3178" w:rsidRDefault="004A3178" w:rsidP="004A3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4A3178" w:rsidRDefault="004A3178" w:rsidP="004A3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города Благовещенска</w:t>
            </w:r>
          </w:p>
          <w:p w:rsidR="004A3178" w:rsidRPr="00BB7655" w:rsidRDefault="004A3178" w:rsidP="004A3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518EE">
              <w:rPr>
                <w:sz w:val="28"/>
                <w:szCs w:val="28"/>
              </w:rPr>
              <w:t>13.02.2024 года</w:t>
            </w:r>
            <w:r>
              <w:rPr>
                <w:sz w:val="28"/>
                <w:szCs w:val="28"/>
              </w:rPr>
              <w:t xml:space="preserve"> № </w:t>
            </w:r>
            <w:r w:rsidR="00B518EE">
              <w:rPr>
                <w:sz w:val="28"/>
                <w:szCs w:val="28"/>
              </w:rPr>
              <w:t>536</w:t>
            </w:r>
            <w:bookmarkStart w:id="0" w:name="_GoBack"/>
            <w:bookmarkEnd w:id="0"/>
          </w:p>
          <w:p w:rsidR="004A3178" w:rsidRDefault="004A3178" w:rsidP="004A3178">
            <w:pPr>
              <w:keepNext/>
              <w:rPr>
                <w:sz w:val="28"/>
                <w:szCs w:val="28"/>
              </w:rPr>
            </w:pPr>
          </w:p>
        </w:tc>
      </w:tr>
    </w:tbl>
    <w:p w:rsidR="000829E8" w:rsidRDefault="000829E8" w:rsidP="004A3178">
      <w:pPr>
        <w:keepNext/>
        <w:rPr>
          <w:sz w:val="28"/>
          <w:szCs w:val="28"/>
        </w:rPr>
      </w:pPr>
    </w:p>
    <w:p w:rsidR="00E73F4B" w:rsidRDefault="00E73F4B" w:rsidP="004A3178">
      <w:pPr>
        <w:keepNext/>
        <w:rPr>
          <w:sz w:val="28"/>
          <w:szCs w:val="28"/>
        </w:rPr>
      </w:pPr>
    </w:p>
    <w:p w:rsidR="00EA7E3B" w:rsidRPr="00A30ED8" w:rsidRDefault="00EA7E3B" w:rsidP="00EA7E3B">
      <w:pPr>
        <w:keepNext/>
        <w:jc w:val="right"/>
        <w:rPr>
          <w:sz w:val="28"/>
          <w:szCs w:val="28"/>
        </w:rPr>
      </w:pPr>
    </w:p>
    <w:p w:rsidR="00EA7E3B" w:rsidRPr="00A42C87" w:rsidRDefault="00EA7E3B" w:rsidP="00EA7E3B">
      <w:pPr>
        <w:keepNext/>
        <w:jc w:val="center"/>
        <w:rPr>
          <w:sz w:val="28"/>
          <w:szCs w:val="28"/>
        </w:rPr>
      </w:pPr>
      <w:r w:rsidRPr="00A42C87">
        <w:rPr>
          <w:sz w:val="28"/>
          <w:szCs w:val="28"/>
        </w:rPr>
        <w:t xml:space="preserve">Стоимость услуг, </w:t>
      </w:r>
    </w:p>
    <w:p w:rsidR="00EA7E3B" w:rsidRPr="00A42C87" w:rsidRDefault="000B0C83" w:rsidP="00EA7E3B">
      <w:pPr>
        <w:keepNext/>
        <w:jc w:val="center"/>
        <w:rPr>
          <w:sz w:val="28"/>
          <w:szCs w:val="28"/>
        </w:rPr>
      </w:pPr>
      <w:proofErr w:type="gramStart"/>
      <w:r w:rsidRPr="00A42C87">
        <w:rPr>
          <w:sz w:val="28"/>
          <w:szCs w:val="28"/>
        </w:rPr>
        <w:t>п</w:t>
      </w:r>
      <w:r w:rsidR="00EA7E3B" w:rsidRPr="00A42C87">
        <w:rPr>
          <w:sz w:val="28"/>
          <w:szCs w:val="28"/>
        </w:rPr>
        <w:t>редоставляемых</w:t>
      </w:r>
      <w:proofErr w:type="gramEnd"/>
      <w:r w:rsidRPr="00A42C87">
        <w:rPr>
          <w:sz w:val="28"/>
          <w:szCs w:val="28"/>
        </w:rPr>
        <w:t xml:space="preserve"> </w:t>
      </w:r>
      <w:r w:rsidR="00EA7E3B" w:rsidRPr="00A42C87">
        <w:rPr>
          <w:sz w:val="28"/>
          <w:szCs w:val="28"/>
        </w:rPr>
        <w:t xml:space="preserve">муниципальным казенным предприятием </w:t>
      </w:r>
    </w:p>
    <w:p w:rsidR="00EA7E3B" w:rsidRPr="00A42C87" w:rsidRDefault="00EA7E3B" w:rsidP="00A42C87">
      <w:pPr>
        <w:keepNext/>
        <w:jc w:val="center"/>
        <w:rPr>
          <w:sz w:val="28"/>
          <w:szCs w:val="28"/>
        </w:rPr>
      </w:pPr>
      <w:proofErr w:type="gramStart"/>
      <w:r w:rsidRPr="00A42C87">
        <w:rPr>
          <w:sz w:val="28"/>
          <w:szCs w:val="28"/>
        </w:rPr>
        <w:t>«Городской сервисно-торговый комплекс»</w:t>
      </w:r>
      <w:r w:rsidR="0036311D" w:rsidRPr="00A42C87">
        <w:rPr>
          <w:sz w:val="28"/>
          <w:szCs w:val="28"/>
        </w:rPr>
        <w:t xml:space="preserve"> </w:t>
      </w:r>
      <w:r w:rsidRPr="00A42C87">
        <w:rPr>
          <w:sz w:val="28"/>
          <w:szCs w:val="28"/>
        </w:rPr>
        <w:t>по погребению умерших (погибших), не имеющих супруга, близких родственников, иных родственников либо законного представителя умершего (за исключением случаев, если умерший не подлежал обязательному социальному страхованию на случай временной нетрудоспособности и в связи с материнством на день см</w:t>
      </w:r>
      <w:r w:rsidR="00A42C87">
        <w:rPr>
          <w:sz w:val="28"/>
          <w:szCs w:val="28"/>
        </w:rPr>
        <w:t xml:space="preserve">ерти и не являлся пенсионером, </w:t>
      </w:r>
      <w:r w:rsidRPr="00A42C87">
        <w:rPr>
          <w:sz w:val="28"/>
          <w:szCs w:val="28"/>
        </w:rPr>
        <w:t>а также за исключением сл</w:t>
      </w:r>
      <w:r w:rsidR="00A42C87">
        <w:rPr>
          <w:sz w:val="28"/>
          <w:szCs w:val="28"/>
        </w:rPr>
        <w:t xml:space="preserve">учая рождения мертвого ребенка </w:t>
      </w:r>
      <w:r w:rsidRPr="00A42C87">
        <w:rPr>
          <w:sz w:val="28"/>
          <w:szCs w:val="28"/>
        </w:rPr>
        <w:t>по истечении 154 дней беременности)</w:t>
      </w:r>
      <w:proofErr w:type="gramEnd"/>
    </w:p>
    <w:p w:rsidR="00EA7E3B" w:rsidRPr="00A30ED8" w:rsidRDefault="00EA7E3B" w:rsidP="00EA7E3B">
      <w:pPr>
        <w:keepNext/>
        <w:jc w:val="center"/>
        <w:rPr>
          <w:sz w:val="28"/>
          <w:szCs w:val="28"/>
        </w:rPr>
      </w:pPr>
    </w:p>
    <w:p w:rsidR="00EA7E3B" w:rsidRPr="00792FCF" w:rsidRDefault="00EA7E3B" w:rsidP="00EA7E3B">
      <w:pPr>
        <w:keepNext/>
        <w:jc w:val="center"/>
        <w:rPr>
          <w:color w:val="FF0000"/>
          <w:sz w:val="28"/>
          <w:szCs w:val="28"/>
        </w:rPr>
      </w:pPr>
    </w:p>
    <w:tbl>
      <w:tblPr>
        <w:tblStyle w:val="a3"/>
        <w:tblW w:w="9458" w:type="dxa"/>
        <w:tblLook w:val="04A0" w:firstRow="1" w:lastRow="0" w:firstColumn="1" w:lastColumn="0" w:noHBand="0" w:noVBand="1"/>
      </w:tblPr>
      <w:tblGrid>
        <w:gridCol w:w="617"/>
        <w:gridCol w:w="6862"/>
        <w:gridCol w:w="1979"/>
      </w:tblGrid>
      <w:tr w:rsidR="00EA7E3B" w:rsidRPr="00792FCF" w:rsidTr="00792FCF">
        <w:tc>
          <w:tcPr>
            <w:tcW w:w="617" w:type="dxa"/>
          </w:tcPr>
          <w:p w:rsidR="00EA7E3B" w:rsidRPr="00A30ED8" w:rsidRDefault="00EA7E3B" w:rsidP="00792FCF">
            <w:pPr>
              <w:jc w:val="center"/>
              <w:rPr>
                <w:b/>
                <w:sz w:val="28"/>
                <w:szCs w:val="28"/>
              </w:rPr>
            </w:pPr>
            <w:r w:rsidRPr="00A30ED8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A30ED8">
              <w:rPr>
                <w:b/>
                <w:sz w:val="28"/>
                <w:szCs w:val="28"/>
              </w:rPr>
              <w:t>п</w:t>
            </w:r>
            <w:proofErr w:type="gramEnd"/>
            <w:r w:rsidRPr="00A30ED8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862" w:type="dxa"/>
          </w:tcPr>
          <w:p w:rsidR="00EA7E3B" w:rsidRPr="00A30ED8" w:rsidRDefault="00EA7E3B" w:rsidP="00792FCF">
            <w:pPr>
              <w:jc w:val="center"/>
              <w:rPr>
                <w:b/>
                <w:sz w:val="28"/>
                <w:szCs w:val="28"/>
              </w:rPr>
            </w:pPr>
            <w:r w:rsidRPr="00A30ED8">
              <w:rPr>
                <w:b/>
                <w:sz w:val="28"/>
                <w:szCs w:val="28"/>
              </w:rPr>
              <w:t>Наименование услуги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3B" w:rsidRPr="00A30ED8" w:rsidRDefault="00EA7E3B" w:rsidP="00792FCF">
            <w:pPr>
              <w:ind w:left="-108" w:right="-114"/>
              <w:jc w:val="center"/>
              <w:rPr>
                <w:b/>
                <w:sz w:val="28"/>
                <w:szCs w:val="28"/>
              </w:rPr>
            </w:pPr>
            <w:r w:rsidRPr="00A30ED8">
              <w:rPr>
                <w:b/>
                <w:sz w:val="28"/>
                <w:szCs w:val="28"/>
              </w:rPr>
              <w:t>Стоимость, руб.</w:t>
            </w:r>
          </w:p>
        </w:tc>
      </w:tr>
      <w:tr w:rsidR="00EA7E3B" w:rsidRPr="00792FCF" w:rsidTr="00792FCF">
        <w:tc>
          <w:tcPr>
            <w:tcW w:w="617" w:type="dxa"/>
            <w:vAlign w:val="center"/>
          </w:tcPr>
          <w:p w:rsidR="00EA7E3B" w:rsidRPr="00A30ED8" w:rsidRDefault="00EA7E3B" w:rsidP="00792FCF">
            <w:pPr>
              <w:jc w:val="center"/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>1.</w:t>
            </w:r>
          </w:p>
        </w:tc>
        <w:tc>
          <w:tcPr>
            <w:tcW w:w="6862" w:type="dxa"/>
          </w:tcPr>
          <w:p w:rsidR="00EA7E3B" w:rsidRPr="00A30ED8" w:rsidRDefault="00EA7E3B" w:rsidP="00792FCF">
            <w:pPr>
              <w:rPr>
                <w:sz w:val="28"/>
                <w:szCs w:val="28"/>
              </w:rPr>
            </w:pPr>
            <w:r w:rsidRPr="00A30ED8">
              <w:rPr>
                <w:bCs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3B" w:rsidRPr="00A30ED8" w:rsidRDefault="00CF1D25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51,79</w:t>
            </w:r>
          </w:p>
        </w:tc>
      </w:tr>
      <w:tr w:rsidR="00EA7E3B" w:rsidRPr="00792FCF" w:rsidTr="00792FCF">
        <w:tc>
          <w:tcPr>
            <w:tcW w:w="617" w:type="dxa"/>
            <w:vAlign w:val="center"/>
          </w:tcPr>
          <w:p w:rsidR="00EA7E3B" w:rsidRPr="00A30ED8" w:rsidRDefault="00EA7E3B" w:rsidP="00792FCF">
            <w:pPr>
              <w:jc w:val="center"/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>2.</w:t>
            </w:r>
          </w:p>
        </w:tc>
        <w:tc>
          <w:tcPr>
            <w:tcW w:w="6862" w:type="dxa"/>
          </w:tcPr>
          <w:p w:rsidR="00EA7E3B" w:rsidRPr="00A30ED8" w:rsidRDefault="00EA7E3B" w:rsidP="00792FCF">
            <w:pPr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>Облачение тела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3B" w:rsidRPr="00A30ED8" w:rsidRDefault="00CF1D25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212,36</w:t>
            </w:r>
          </w:p>
        </w:tc>
      </w:tr>
      <w:tr w:rsidR="00EA7E3B" w:rsidRPr="00792FCF" w:rsidTr="00792FCF">
        <w:tc>
          <w:tcPr>
            <w:tcW w:w="617" w:type="dxa"/>
            <w:vAlign w:val="center"/>
          </w:tcPr>
          <w:p w:rsidR="00EA7E3B" w:rsidRPr="00A30ED8" w:rsidRDefault="00EA7E3B" w:rsidP="00792FCF">
            <w:pPr>
              <w:jc w:val="center"/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>3.</w:t>
            </w:r>
          </w:p>
        </w:tc>
        <w:tc>
          <w:tcPr>
            <w:tcW w:w="6862" w:type="dxa"/>
          </w:tcPr>
          <w:p w:rsidR="00EA7E3B" w:rsidRPr="00A30ED8" w:rsidRDefault="00EA7E3B" w:rsidP="00792FCF">
            <w:pPr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>Предоставление гроба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3B" w:rsidRPr="00A30ED8" w:rsidRDefault="00CF1D25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3 276,03</w:t>
            </w:r>
          </w:p>
        </w:tc>
      </w:tr>
      <w:tr w:rsidR="00EA7E3B" w:rsidRPr="00792FCF" w:rsidTr="00792FCF">
        <w:tc>
          <w:tcPr>
            <w:tcW w:w="617" w:type="dxa"/>
            <w:vAlign w:val="center"/>
          </w:tcPr>
          <w:p w:rsidR="00EA7E3B" w:rsidRPr="00A30ED8" w:rsidRDefault="00EA7E3B" w:rsidP="00792FCF">
            <w:pPr>
              <w:jc w:val="center"/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>4.</w:t>
            </w:r>
          </w:p>
        </w:tc>
        <w:tc>
          <w:tcPr>
            <w:tcW w:w="6862" w:type="dxa"/>
          </w:tcPr>
          <w:p w:rsidR="00EA7E3B" w:rsidRPr="00A30ED8" w:rsidRDefault="00EA7E3B" w:rsidP="00792FCF">
            <w:pPr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 xml:space="preserve">Перевозка </w:t>
            </w:r>
            <w:proofErr w:type="gramStart"/>
            <w:r w:rsidRPr="00A30ED8">
              <w:rPr>
                <w:sz w:val="28"/>
                <w:szCs w:val="28"/>
              </w:rPr>
              <w:t>умершего</w:t>
            </w:r>
            <w:proofErr w:type="gramEnd"/>
            <w:r w:rsidRPr="00A30ED8">
              <w:rPr>
                <w:sz w:val="28"/>
                <w:szCs w:val="28"/>
              </w:rPr>
              <w:t xml:space="preserve"> на кладбище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3B" w:rsidRPr="00A30ED8" w:rsidRDefault="00CF1D25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382,39</w:t>
            </w:r>
          </w:p>
        </w:tc>
      </w:tr>
      <w:tr w:rsidR="00EA7E3B" w:rsidRPr="00792FCF" w:rsidTr="00792FCF">
        <w:tc>
          <w:tcPr>
            <w:tcW w:w="617" w:type="dxa"/>
            <w:vAlign w:val="center"/>
          </w:tcPr>
          <w:p w:rsidR="00EA7E3B" w:rsidRPr="00A30ED8" w:rsidRDefault="00EA7E3B" w:rsidP="00792FCF">
            <w:pPr>
              <w:jc w:val="center"/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>5.</w:t>
            </w:r>
          </w:p>
        </w:tc>
        <w:tc>
          <w:tcPr>
            <w:tcW w:w="6862" w:type="dxa"/>
          </w:tcPr>
          <w:p w:rsidR="00EA7E3B" w:rsidRPr="00A30ED8" w:rsidRDefault="00EA7E3B" w:rsidP="00792FCF">
            <w:pPr>
              <w:rPr>
                <w:sz w:val="28"/>
                <w:szCs w:val="28"/>
              </w:rPr>
            </w:pPr>
            <w:r w:rsidRPr="00A30ED8">
              <w:rPr>
                <w:sz w:val="28"/>
                <w:szCs w:val="28"/>
              </w:rPr>
              <w:t>Погребение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3B" w:rsidRPr="00A30ED8" w:rsidRDefault="00356875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6 121,67</w:t>
            </w:r>
          </w:p>
        </w:tc>
      </w:tr>
      <w:tr w:rsidR="00EA7E3B" w:rsidRPr="00792FCF" w:rsidTr="00792FCF">
        <w:tc>
          <w:tcPr>
            <w:tcW w:w="7479" w:type="dxa"/>
            <w:gridSpan w:val="2"/>
            <w:vAlign w:val="center"/>
          </w:tcPr>
          <w:p w:rsidR="00EA7E3B" w:rsidRPr="00A30ED8" w:rsidRDefault="00EA7E3B" w:rsidP="00792FCF">
            <w:pPr>
              <w:rPr>
                <w:b/>
                <w:sz w:val="28"/>
                <w:szCs w:val="28"/>
              </w:rPr>
            </w:pPr>
            <w:r w:rsidRPr="00A30ED8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3B" w:rsidRPr="00A30ED8" w:rsidRDefault="00CF1D25" w:rsidP="00792F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10 044,24</w:t>
            </w:r>
          </w:p>
        </w:tc>
      </w:tr>
    </w:tbl>
    <w:p w:rsidR="00EA7E3B" w:rsidRPr="00792FCF" w:rsidRDefault="00EA7E3B" w:rsidP="00EA7E3B">
      <w:pPr>
        <w:rPr>
          <w:color w:val="FF0000"/>
        </w:rPr>
      </w:pPr>
    </w:p>
    <w:p w:rsidR="00EA7E3B" w:rsidRPr="00792FCF" w:rsidRDefault="00EA7E3B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01073F" w:rsidRPr="00792FCF" w:rsidRDefault="0001073F">
      <w:pPr>
        <w:rPr>
          <w:color w:val="FF0000"/>
        </w:rPr>
      </w:pPr>
    </w:p>
    <w:p w:rsidR="00E73F4B" w:rsidRDefault="00E73F4B" w:rsidP="0001073F">
      <w:pPr>
        <w:keepNext/>
        <w:jc w:val="right"/>
        <w:rPr>
          <w:sz w:val="28"/>
          <w:szCs w:val="28"/>
        </w:rPr>
      </w:pPr>
    </w:p>
    <w:p w:rsidR="0036311D" w:rsidRDefault="0036311D" w:rsidP="0001073F">
      <w:pPr>
        <w:keepNext/>
        <w:jc w:val="right"/>
        <w:rPr>
          <w:sz w:val="28"/>
          <w:szCs w:val="28"/>
        </w:rPr>
      </w:pPr>
    </w:p>
    <w:sectPr w:rsidR="0036311D" w:rsidSect="002D1C4C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30F2E"/>
    <w:multiLevelType w:val="hybridMultilevel"/>
    <w:tmpl w:val="C80AD446"/>
    <w:lvl w:ilvl="0" w:tplc="5FC6889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ED"/>
    <w:rsid w:val="0001073F"/>
    <w:rsid w:val="0004701F"/>
    <w:rsid w:val="0007076B"/>
    <w:rsid w:val="00077097"/>
    <w:rsid w:val="000829E8"/>
    <w:rsid w:val="000B0C83"/>
    <w:rsid w:val="000C754C"/>
    <w:rsid w:val="000D295C"/>
    <w:rsid w:val="000E1BE4"/>
    <w:rsid w:val="000F21B0"/>
    <w:rsid w:val="000F71C5"/>
    <w:rsid w:val="00101DEB"/>
    <w:rsid w:val="00102E7E"/>
    <w:rsid w:val="00106699"/>
    <w:rsid w:val="0012367E"/>
    <w:rsid w:val="00130B61"/>
    <w:rsid w:val="00133FED"/>
    <w:rsid w:val="00153949"/>
    <w:rsid w:val="00170BB0"/>
    <w:rsid w:val="00177FCA"/>
    <w:rsid w:val="001B705A"/>
    <w:rsid w:val="001B7D92"/>
    <w:rsid w:val="001C493A"/>
    <w:rsid w:val="001C75F8"/>
    <w:rsid w:val="001E5F10"/>
    <w:rsid w:val="002104F7"/>
    <w:rsid w:val="00215B2B"/>
    <w:rsid w:val="0023742C"/>
    <w:rsid w:val="002421C7"/>
    <w:rsid w:val="00243215"/>
    <w:rsid w:val="00245599"/>
    <w:rsid w:val="0025641E"/>
    <w:rsid w:val="002616C4"/>
    <w:rsid w:val="00282E3E"/>
    <w:rsid w:val="00286991"/>
    <w:rsid w:val="002A34F2"/>
    <w:rsid w:val="002B23E2"/>
    <w:rsid w:val="002B2876"/>
    <w:rsid w:val="002B7C8F"/>
    <w:rsid w:val="002D1C4C"/>
    <w:rsid w:val="002F3367"/>
    <w:rsid w:val="003000D9"/>
    <w:rsid w:val="00301631"/>
    <w:rsid w:val="00356875"/>
    <w:rsid w:val="0036311D"/>
    <w:rsid w:val="003A3BDE"/>
    <w:rsid w:val="003D4743"/>
    <w:rsid w:val="00402289"/>
    <w:rsid w:val="00420E23"/>
    <w:rsid w:val="004440BE"/>
    <w:rsid w:val="00451124"/>
    <w:rsid w:val="004A3178"/>
    <w:rsid w:val="004B52D9"/>
    <w:rsid w:val="004F75ED"/>
    <w:rsid w:val="0050244F"/>
    <w:rsid w:val="00504FD8"/>
    <w:rsid w:val="0059076B"/>
    <w:rsid w:val="005B34E5"/>
    <w:rsid w:val="005C4966"/>
    <w:rsid w:val="005C6170"/>
    <w:rsid w:val="005F4C95"/>
    <w:rsid w:val="00607526"/>
    <w:rsid w:val="00622A5C"/>
    <w:rsid w:val="00631BB0"/>
    <w:rsid w:val="00654CD2"/>
    <w:rsid w:val="00670DF5"/>
    <w:rsid w:val="00693EBB"/>
    <w:rsid w:val="006977C7"/>
    <w:rsid w:val="006A02C5"/>
    <w:rsid w:val="006A0E16"/>
    <w:rsid w:val="006D1A7A"/>
    <w:rsid w:val="007664CA"/>
    <w:rsid w:val="00792FCF"/>
    <w:rsid w:val="007F71D4"/>
    <w:rsid w:val="00811927"/>
    <w:rsid w:val="00814F6E"/>
    <w:rsid w:val="00830F77"/>
    <w:rsid w:val="00843877"/>
    <w:rsid w:val="0085367A"/>
    <w:rsid w:val="008A64C4"/>
    <w:rsid w:val="00905748"/>
    <w:rsid w:val="009150A0"/>
    <w:rsid w:val="009237AB"/>
    <w:rsid w:val="009319A8"/>
    <w:rsid w:val="00932AAF"/>
    <w:rsid w:val="00947C48"/>
    <w:rsid w:val="00950E8C"/>
    <w:rsid w:val="00984BB5"/>
    <w:rsid w:val="009B2734"/>
    <w:rsid w:val="009D06D4"/>
    <w:rsid w:val="009D7440"/>
    <w:rsid w:val="00A102FE"/>
    <w:rsid w:val="00A30ED8"/>
    <w:rsid w:val="00A32E76"/>
    <w:rsid w:val="00A354B6"/>
    <w:rsid w:val="00A42C87"/>
    <w:rsid w:val="00A65500"/>
    <w:rsid w:val="00AB289F"/>
    <w:rsid w:val="00AC6A5B"/>
    <w:rsid w:val="00AF21C1"/>
    <w:rsid w:val="00AF7D9C"/>
    <w:rsid w:val="00B20FA7"/>
    <w:rsid w:val="00B518EE"/>
    <w:rsid w:val="00B707CE"/>
    <w:rsid w:val="00B83827"/>
    <w:rsid w:val="00B83EA3"/>
    <w:rsid w:val="00BB320C"/>
    <w:rsid w:val="00BB7655"/>
    <w:rsid w:val="00C05585"/>
    <w:rsid w:val="00C11902"/>
    <w:rsid w:val="00C11D71"/>
    <w:rsid w:val="00C203B0"/>
    <w:rsid w:val="00C25873"/>
    <w:rsid w:val="00C42702"/>
    <w:rsid w:val="00C42DC0"/>
    <w:rsid w:val="00C57843"/>
    <w:rsid w:val="00CD7355"/>
    <w:rsid w:val="00CF1D25"/>
    <w:rsid w:val="00CF3C80"/>
    <w:rsid w:val="00D02020"/>
    <w:rsid w:val="00D02FA6"/>
    <w:rsid w:val="00D10147"/>
    <w:rsid w:val="00D1305E"/>
    <w:rsid w:val="00D3351C"/>
    <w:rsid w:val="00D5615E"/>
    <w:rsid w:val="00D82565"/>
    <w:rsid w:val="00D94B7F"/>
    <w:rsid w:val="00DA6BD5"/>
    <w:rsid w:val="00DC44F6"/>
    <w:rsid w:val="00DF4447"/>
    <w:rsid w:val="00DF6D88"/>
    <w:rsid w:val="00E0293F"/>
    <w:rsid w:val="00E07212"/>
    <w:rsid w:val="00E074EE"/>
    <w:rsid w:val="00E206B6"/>
    <w:rsid w:val="00E73F4B"/>
    <w:rsid w:val="00E807E6"/>
    <w:rsid w:val="00EA340D"/>
    <w:rsid w:val="00EA7E3B"/>
    <w:rsid w:val="00EC3730"/>
    <w:rsid w:val="00EF440E"/>
    <w:rsid w:val="00EF6902"/>
    <w:rsid w:val="00F82690"/>
    <w:rsid w:val="00F92029"/>
    <w:rsid w:val="00F9297A"/>
    <w:rsid w:val="00FA76B4"/>
    <w:rsid w:val="00FB437D"/>
    <w:rsid w:val="00FB4C3C"/>
    <w:rsid w:val="00FD21B8"/>
    <w:rsid w:val="00FD44DD"/>
    <w:rsid w:val="00FE2F16"/>
    <w:rsid w:val="00FF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2E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8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2E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8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AD230-72D5-44FF-9FC1-53BDD92DD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Супрун Ольга Александровна</dc:creator>
  <cp:lastModifiedBy>Кудрявцева Оксана Борисовна</cp:lastModifiedBy>
  <cp:revision>2</cp:revision>
  <cp:lastPrinted>2024-01-26T06:06:00Z</cp:lastPrinted>
  <dcterms:created xsi:type="dcterms:W3CDTF">2024-02-13T06:12:00Z</dcterms:created>
  <dcterms:modified xsi:type="dcterms:W3CDTF">2024-02-13T06:12:00Z</dcterms:modified>
</cp:coreProperties>
</file>